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C44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枣庄市</w:t>
      </w:r>
      <w:r>
        <w:rPr>
          <w:rFonts w:hint="eastAsia" w:ascii="方正小标宋简体" w:hAnsi="方正小标宋简体" w:eastAsia="方正小标宋简体" w:cs="方正小标宋简体"/>
          <w:sz w:val="44"/>
          <w:szCs w:val="40"/>
          <w:lang w:val="en-US" w:eastAsia="zh-CN"/>
        </w:rPr>
        <w:t>国防动员办公室</w:t>
      </w:r>
      <w:r>
        <w:rPr>
          <w:rFonts w:hint="eastAsia" w:ascii="方正小标宋简体" w:hAnsi="方正小标宋简体" w:eastAsia="方正小标宋简体" w:cs="方正小标宋简体"/>
          <w:sz w:val="44"/>
          <w:szCs w:val="40"/>
        </w:rPr>
        <w:t>2025年政府</w:t>
      </w:r>
    </w:p>
    <w:p w14:paraId="16C1D9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信息公开工作年度报告</w:t>
      </w:r>
    </w:p>
    <w:p w14:paraId="17A6A7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z w:val="44"/>
          <w:szCs w:val="40"/>
        </w:rPr>
      </w:pPr>
    </w:p>
    <w:p w14:paraId="2AF107BA">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rPr>
      </w:pPr>
    </w:p>
    <w:p w14:paraId="55EFF900">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本报告根据《中华人民共和国政府信息公开条例》（以下简称《条例》）要求，结合202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年枣庄市</w:t>
      </w:r>
      <w:r>
        <w:rPr>
          <w:rFonts w:hint="eastAsia" w:ascii="仿宋_GB2312" w:hAnsi="仿宋_GB2312" w:eastAsia="仿宋_GB2312" w:cs="仿宋_GB2312"/>
          <w:i w:val="0"/>
          <w:iCs w:val="0"/>
          <w:caps w:val="0"/>
          <w:color w:val="000000"/>
          <w:spacing w:val="0"/>
          <w:sz w:val="32"/>
          <w:szCs w:val="32"/>
          <w:lang w:val="en-US" w:eastAsia="zh-CN"/>
        </w:rPr>
        <w:t>国防动员</w:t>
      </w:r>
      <w:r>
        <w:rPr>
          <w:rFonts w:hint="eastAsia" w:ascii="仿宋_GB2312" w:hAnsi="仿宋_GB2312" w:eastAsia="仿宋_GB2312" w:cs="仿宋_GB2312"/>
          <w:i w:val="0"/>
          <w:iCs w:val="0"/>
          <w:caps w:val="0"/>
          <w:color w:val="000000"/>
          <w:spacing w:val="0"/>
          <w:sz w:val="32"/>
          <w:szCs w:val="32"/>
        </w:rPr>
        <w:t>办公室政府信息公开工作实际编制而成。</w:t>
      </w:r>
      <w:r>
        <w:rPr>
          <w:rFonts w:hint="eastAsia" w:ascii="仿宋_GB2312" w:hAnsi="仿宋_GB2312" w:eastAsia="仿宋_GB2312" w:cs="仿宋_GB2312"/>
          <w:i w:val="0"/>
          <w:iCs w:val="0"/>
          <w:caps w:val="0"/>
          <w:color w:val="000000"/>
          <w:spacing w:val="0"/>
          <w:sz w:val="32"/>
          <w:szCs w:val="32"/>
          <w:lang w:val="en-US" w:eastAsia="zh-CN"/>
        </w:rPr>
        <w:t>内容包括总体情况、主动公开政府信息情况、收到和处理政府信息公开申请情况、政府信息公开行政复议、行政诉讼情况、存在的主要问题及改进情况、其他需要报告的事项等。</w:t>
      </w:r>
      <w:r>
        <w:rPr>
          <w:rFonts w:hint="eastAsia" w:ascii="仿宋_GB2312" w:hAnsi="仿宋_GB2312" w:eastAsia="仿宋_GB2312" w:cs="仿宋_GB2312"/>
          <w:i w:val="0"/>
          <w:iCs w:val="0"/>
          <w:caps w:val="0"/>
          <w:color w:val="000000"/>
          <w:spacing w:val="0"/>
          <w:sz w:val="32"/>
          <w:szCs w:val="32"/>
        </w:rPr>
        <w:t>本年度报告中所列数据统计期限从202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年1月1日到12月31日止。本年度报告电子版可从枣庄市人民政府门户网站（http://www.zaozhuang.gov.cn/）下载。如对本年度报告有疑问，请与枣庄市</w:t>
      </w:r>
      <w:r>
        <w:rPr>
          <w:rFonts w:hint="eastAsia" w:ascii="仿宋_GB2312" w:hAnsi="仿宋_GB2312" w:eastAsia="仿宋_GB2312" w:cs="仿宋_GB2312"/>
          <w:i w:val="0"/>
          <w:iCs w:val="0"/>
          <w:caps w:val="0"/>
          <w:color w:val="000000"/>
          <w:spacing w:val="0"/>
          <w:sz w:val="32"/>
          <w:szCs w:val="32"/>
          <w:lang w:val="en-US" w:eastAsia="zh-CN"/>
        </w:rPr>
        <w:t>国防动员</w:t>
      </w:r>
      <w:r>
        <w:rPr>
          <w:rFonts w:hint="eastAsia" w:ascii="仿宋_GB2312" w:hAnsi="仿宋_GB2312" w:eastAsia="仿宋_GB2312" w:cs="仿宋_GB2312"/>
          <w:i w:val="0"/>
          <w:iCs w:val="0"/>
          <w:caps w:val="0"/>
          <w:color w:val="000000"/>
          <w:spacing w:val="0"/>
          <w:sz w:val="32"/>
          <w:szCs w:val="32"/>
        </w:rPr>
        <w:t>办公室联系（电话</w:t>
      </w:r>
      <w:r>
        <w:rPr>
          <w:rFonts w:hint="eastAsia" w:ascii="仿宋_GB2312" w:hAnsi="仿宋_GB2312" w:eastAsia="仿宋_GB2312" w:cs="仿宋_GB2312"/>
          <w:i w:val="0"/>
          <w:iCs w:val="0"/>
          <w:caps w:val="0"/>
          <w:color w:val="000000"/>
          <w:spacing w:val="0"/>
          <w:sz w:val="32"/>
          <w:szCs w:val="32"/>
          <w:lang w:eastAsia="zh-CN"/>
        </w:rPr>
        <w:t>：0632-3302899</w:t>
      </w:r>
      <w:r>
        <w:rPr>
          <w:rFonts w:hint="eastAsia" w:ascii="仿宋_GB2312" w:hAnsi="仿宋_GB2312" w:eastAsia="仿宋_GB2312" w:cs="仿宋_GB2312"/>
          <w:i w:val="0"/>
          <w:iCs w:val="0"/>
          <w:caps w:val="0"/>
          <w:color w:val="000000"/>
          <w:spacing w:val="0"/>
          <w:sz w:val="32"/>
          <w:szCs w:val="32"/>
        </w:rPr>
        <w:t>，电子邮箱</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srfbadmin@zz.shandong.cn）。</w:t>
      </w:r>
    </w:p>
    <w:p w14:paraId="7C0A9B8E">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rPr>
          <w:rStyle w:val="8"/>
          <w:rFonts w:hint="eastAsia" w:ascii="黑体" w:hAnsi="黑体" w:eastAsia="黑体" w:cs="黑体"/>
          <w:b w:val="0"/>
          <w:bCs/>
          <w:i w:val="0"/>
          <w:iCs w:val="0"/>
          <w:caps w:val="0"/>
          <w:color w:val="000000"/>
          <w:spacing w:val="0"/>
          <w:sz w:val="32"/>
          <w:szCs w:val="32"/>
        </w:rPr>
      </w:pPr>
      <w:r>
        <w:rPr>
          <w:rStyle w:val="8"/>
          <w:rFonts w:hint="eastAsia" w:ascii="黑体" w:hAnsi="黑体" w:eastAsia="黑体" w:cs="黑体"/>
          <w:b w:val="0"/>
          <w:bCs/>
          <w:i w:val="0"/>
          <w:iCs w:val="0"/>
          <w:caps w:val="0"/>
          <w:color w:val="000000"/>
          <w:spacing w:val="0"/>
          <w:sz w:val="32"/>
          <w:szCs w:val="32"/>
          <w:lang w:val="en-US" w:eastAsia="zh-CN"/>
        </w:rPr>
        <w:t>一、</w:t>
      </w:r>
      <w:r>
        <w:rPr>
          <w:rStyle w:val="8"/>
          <w:rFonts w:hint="eastAsia" w:ascii="黑体" w:hAnsi="黑体" w:eastAsia="黑体" w:cs="黑体"/>
          <w:b w:val="0"/>
          <w:bCs/>
          <w:i w:val="0"/>
          <w:iCs w:val="0"/>
          <w:caps w:val="0"/>
          <w:color w:val="000000"/>
          <w:spacing w:val="0"/>
          <w:sz w:val="32"/>
          <w:szCs w:val="32"/>
        </w:rPr>
        <w:t>总体情况</w:t>
      </w:r>
    </w:p>
    <w:p w14:paraId="408C84DD">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2025年，枣庄市国防动员办公室坚决对标中央、省、市关于政务公开工作的系列决策部署，始终恪守“以公开为常态、不公开为例外”的基本原则。办公室以制度建设为根基筑牢公开保障，以内容深化为核心拓宽公开维度，以平台载体规范为抓手提升公开质效，通过全方位、多层次、常态化的政务公开，切实以公开促政策落地、促流程规范、促服务提质，持续擦亮阳光政务品牌。</w:t>
      </w:r>
    </w:p>
    <w:p w14:paraId="447F1DA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i w:val="0"/>
          <w:iCs w:val="0"/>
          <w:caps w:val="0"/>
          <w:color w:val="000000"/>
          <w:spacing w:val="0"/>
          <w:sz w:val="32"/>
          <w:szCs w:val="32"/>
          <w:lang w:eastAsia="zh-CN"/>
        </w:rPr>
        <w:t>（</w:t>
      </w:r>
      <w:r>
        <w:rPr>
          <w:rFonts w:hint="eastAsia" w:ascii="楷体_GB2312" w:hAnsi="楷体_GB2312" w:eastAsia="楷体_GB2312" w:cs="楷体_GB2312"/>
          <w:i w:val="0"/>
          <w:iCs w:val="0"/>
          <w:caps w:val="0"/>
          <w:color w:val="000000"/>
          <w:spacing w:val="0"/>
          <w:sz w:val="32"/>
          <w:szCs w:val="32"/>
          <w:lang w:val="en-US" w:eastAsia="zh-CN"/>
        </w:rPr>
        <w:t>一）主动公开方面</w:t>
      </w:r>
    </w:p>
    <w:p w14:paraId="6E383030">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宋体" w:eastAsia="仿宋_GB2312" w:cs="宋体"/>
          <w:color w:val="000000"/>
          <w:sz w:val="32"/>
          <w:szCs w:val="32"/>
          <w:shd w:val="clear" w:color="auto" w:fill="FFFFFF"/>
          <w:lang w:eastAsia="zh-CN"/>
        </w:rPr>
        <w:t>一是持续加大主动公开力度，严格按时序要求推进政府信息公开工作。严格依据</w:t>
      </w:r>
      <w:r>
        <w:rPr>
          <w:rFonts w:hint="eastAsia" w:ascii="仿宋_GB2312" w:hAnsi="仿宋_GB2312" w:eastAsia="仿宋_GB2312" w:cs="仿宋_GB2312"/>
          <w:i w:val="0"/>
          <w:iCs w:val="0"/>
          <w:caps w:val="0"/>
          <w:color w:val="000000"/>
          <w:spacing w:val="0"/>
          <w:sz w:val="32"/>
          <w:szCs w:val="32"/>
        </w:rPr>
        <w:t>《条例》</w:t>
      </w:r>
      <w:r>
        <w:rPr>
          <w:rFonts w:hint="eastAsia" w:ascii="仿宋_GB2312" w:hAnsi="宋体" w:eastAsia="仿宋_GB2312" w:cs="宋体"/>
          <w:color w:val="000000"/>
          <w:sz w:val="32"/>
          <w:szCs w:val="32"/>
          <w:shd w:val="clear" w:color="auto" w:fill="FFFFFF"/>
          <w:lang w:eastAsia="zh-CN"/>
        </w:rPr>
        <w:t>第二十条规定，系统梳理并动态调整主动公开基本目录，确保公开范围全面覆盖、公开内容精准规范。公开事项涵盖机构职能、规范性文件、政策文件及解读、人事任免信息、政务公开培训动态、组织管理机制、发展规划与年度计划、重要会议情况、权责清单、“双随机、一公开”监管结果、行政处罚及行政强制决定、建议提案办理结果、互动交流及回应关切等核心领域。全年通过门户网站、政府官方网站等权威渠道累计公开信息</w:t>
      </w:r>
      <w:r>
        <w:rPr>
          <w:rFonts w:hint="eastAsia" w:ascii="仿宋_GB2312" w:eastAsia="仿宋_GB2312" w:cs="宋体"/>
          <w:color w:val="000000"/>
          <w:sz w:val="32"/>
          <w:szCs w:val="32"/>
          <w:shd w:val="clear" w:color="auto" w:fill="FFFFFF"/>
          <w:lang w:val="en-US" w:eastAsia="zh-CN"/>
        </w:rPr>
        <w:t>779</w:t>
      </w:r>
      <w:r>
        <w:rPr>
          <w:rFonts w:hint="eastAsia" w:ascii="仿宋_GB2312" w:hAnsi="宋体" w:eastAsia="仿宋_GB2312" w:cs="宋体"/>
          <w:color w:val="000000"/>
          <w:sz w:val="32"/>
          <w:szCs w:val="32"/>
          <w:shd w:val="clear" w:color="auto" w:fill="FFFFFF"/>
          <w:lang w:eastAsia="zh-CN"/>
        </w:rPr>
        <w:t>条，微信公众号发布政策解读、工作动态等相关信息878条，高效办结建议提案1件，切实提升政务公开的覆盖面和实效性。同时，进一步强化政府信息公开保密审查机制，严格遵循“谁公开、谁审查、谁负责”原则，按规定程序规范开展保密审查工作，确保公开信息安全合规、无涉密风险。</w:t>
      </w:r>
    </w:p>
    <w:p w14:paraId="4792AD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是强化政策解读，回应社会关切。严格执行政策性文件与解读方案、解读材料“三同步”工作机制，坚持文件起草与解读准备同谋划、文件审批与解读审核同推进、文件发布与解读材料同公开，确保政策出台即解读、解读内容精准化。常态化开展规范性文件清理工作，建立动态清理台账，对不符合上位法规定、不适应国防动员事业发展需要的文件及时予以废止或修订，清理结果通过政府门户网站、政务新媒体等渠道向社会公布，保障公众的知情权与监督权。聚焦社会关注热点，拓宽政策解读渠道，全年组织参加政风行风热线直播活动3次，围绕国防动员领域重点工作部署、国防动员宣传教育普及要点、人防工程平战结合服务民生发展实效、人防工程辨识技巧与安全使用知识，以及结建防空地下室审批的条件、流程、时限、所需材料等关键内容，进行全面深入讲解。针对群众提出的审批流程简化、人防工程使用权益、国防动员义务履行等具体问题，逐一作出详细解答，切实打通政策落地“最后一公里”，有效提升了国防动员政策的知晓度与执行力，营造了全社会关心支持国防动员工作的良好氛围。</w:t>
      </w:r>
    </w:p>
    <w:p w14:paraId="10CFFDA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i w:val="0"/>
          <w:iCs w:val="0"/>
          <w:caps w:val="0"/>
          <w:color w:val="000000"/>
          <w:spacing w:val="0"/>
          <w:sz w:val="32"/>
          <w:szCs w:val="32"/>
        </w:rPr>
        <w:t>（二）依申请公开</w:t>
      </w:r>
      <w:r>
        <w:rPr>
          <w:rFonts w:hint="eastAsia" w:ascii="楷体_GB2312" w:hAnsi="楷体_GB2312" w:eastAsia="楷体_GB2312" w:cs="楷体_GB2312"/>
          <w:i w:val="0"/>
          <w:iCs w:val="0"/>
          <w:caps w:val="0"/>
          <w:color w:val="000000"/>
          <w:spacing w:val="0"/>
          <w:sz w:val="32"/>
          <w:szCs w:val="32"/>
          <w:lang w:val="en-US" w:eastAsia="zh-CN"/>
        </w:rPr>
        <w:t>工作方面</w:t>
      </w:r>
    </w:p>
    <w:p w14:paraId="716072ED">
      <w:pPr>
        <w:pStyle w:val="2"/>
        <w:pageBreakBefore w:val="0"/>
        <w:numPr>
          <w:ilvl w:val="4"/>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始终锚定群众满意这一核心导向，严格规范政府信息依申请公开全流程管理，细化内容审查标准、优化办理流转程序、统一答复文书规范，持续健全闭环管理工作机制，切实提升依申请公开办理的规范化、专业化、便民化服务水平。2025年，本机关共收到政府信息公开申请8件，其中线上申请5件，线下邮寄申请3件，均已办结答复；上年结转0件，结转下年度继续办理0件。</w:t>
      </w:r>
    </w:p>
    <w:p w14:paraId="707083A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i w:val="0"/>
          <w:iCs w:val="0"/>
          <w:caps w:val="0"/>
          <w:color w:val="000000"/>
          <w:spacing w:val="0"/>
          <w:sz w:val="32"/>
          <w:szCs w:val="32"/>
          <w:lang w:eastAsia="zh-CN"/>
        </w:rPr>
        <w:t>（三）</w:t>
      </w:r>
      <w:r>
        <w:rPr>
          <w:rFonts w:hint="eastAsia" w:ascii="楷体_GB2312" w:hAnsi="楷体_GB2312" w:eastAsia="楷体_GB2312" w:cs="楷体_GB2312"/>
          <w:i w:val="0"/>
          <w:iCs w:val="0"/>
          <w:caps w:val="0"/>
          <w:color w:val="000000"/>
          <w:spacing w:val="0"/>
          <w:sz w:val="32"/>
          <w:szCs w:val="32"/>
        </w:rPr>
        <w:t>政府信息管理</w:t>
      </w:r>
      <w:r>
        <w:rPr>
          <w:rFonts w:hint="eastAsia" w:ascii="楷体_GB2312" w:hAnsi="楷体_GB2312" w:eastAsia="楷体_GB2312" w:cs="楷体_GB2312"/>
          <w:i w:val="0"/>
          <w:iCs w:val="0"/>
          <w:caps w:val="0"/>
          <w:color w:val="000000"/>
          <w:spacing w:val="0"/>
          <w:sz w:val="32"/>
          <w:szCs w:val="32"/>
          <w:lang w:val="en-US" w:eastAsia="zh-CN"/>
        </w:rPr>
        <w:t>方面</w:t>
      </w:r>
    </w:p>
    <w:p w14:paraId="798D7B89">
      <w:pPr>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lang w:val="en-US" w:eastAsia="zh-CN" w:bidi="ar"/>
        </w:rPr>
        <w:t>一是强化统筹推进。政务公开工作领导小组定期召开专题会议，专题研究部署政务公开重点任务。健全部门联动协同机制，严格落实公开属性源头认定制度，精准界定主动公开、依申请公开、不予公开的适用范围和标准。全面执行文件与解读方案、解读材料同步组织、同步审签、同步部署、同步发布的“四同步”工作机制，确保政务公开工作规范有序推进。</w:t>
      </w:r>
    </w:p>
    <w:p w14:paraId="561C3614">
      <w:pPr>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lang w:val="en-US" w:eastAsia="zh-CN" w:bidi="ar"/>
        </w:rPr>
        <w:t>二是修订完善《枣庄市国防动员办公室2025年度主动公开基本目录》，进一步优化调整编排体系，明确公开内容、公开时限、公开渠道及责任主体，持续扩大主动公开范围，不断深化公开内容深度，全面提升政务公开的规范化、精准化水平。</w:t>
      </w:r>
    </w:p>
    <w:p w14:paraId="17EF7EFE">
      <w:pPr>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lang w:val="en-US" w:eastAsia="zh-CN" w:bidi="ar"/>
        </w:rPr>
        <w:t>三是严格落实保密审查相关规定与制度，健全完善信息公开签批审核机制。对拟公开的政府信息，严格履行科室负责人初审、分管领导复审程序，同步开展保密审查与公开属性判定，确保符合要求后再依法依规予以公开。2025年，我办未发生因政府信息公开审查环节疏漏导致的失泄密事件。</w:t>
      </w:r>
    </w:p>
    <w:p w14:paraId="38B329B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lang w:val="en-US" w:eastAsia="zh-CN" w:bidi="ar"/>
        </w:rPr>
        <w:t>四是抓实规范性文件管理工作。依托线上平台集中发布规范性文件及政策文件，常态化开展文件发布后的统计分析工作，实时更新规范性文件清理结果。本年度共公开现行有效规范性文件1件。</w:t>
      </w:r>
    </w:p>
    <w:p w14:paraId="39148E4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i w:val="0"/>
          <w:iCs w:val="0"/>
          <w:caps w:val="0"/>
          <w:color w:val="000000"/>
          <w:spacing w:val="0"/>
          <w:sz w:val="32"/>
          <w:szCs w:val="32"/>
        </w:rPr>
        <w:t>（四）平台建设</w:t>
      </w:r>
      <w:r>
        <w:rPr>
          <w:rFonts w:hint="eastAsia" w:ascii="楷体_GB2312" w:hAnsi="楷体_GB2312" w:eastAsia="楷体_GB2312" w:cs="楷体_GB2312"/>
          <w:i w:val="0"/>
          <w:iCs w:val="0"/>
          <w:caps w:val="0"/>
          <w:color w:val="000000"/>
          <w:spacing w:val="0"/>
          <w:sz w:val="32"/>
          <w:szCs w:val="32"/>
          <w:lang w:val="en-US" w:eastAsia="zh-CN"/>
        </w:rPr>
        <w:t>方面</w:t>
      </w:r>
    </w:p>
    <w:p w14:paraId="75023E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一是建好用好市政府网站政务公开主阵地。严格遵循问题导向、开放融合、集约节约、平稳有序的建设原则，主动对接市政府网站集约化建设工作部署，全力配合推进平台整合升级。聚焦政务公开核心需求，科学优化网站专栏设置，健全内容更新维护长效机制，严把信息发布审核关口，切实提升政务信息发布的及时性、准确性、权威性，充分发挥政府网站政务公开第一平台作用。</w:t>
      </w:r>
    </w:p>
    <w:p w14:paraId="1F31D5D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二是积极拓宽政务公开渠道。构建以枣庄市人民政府网站政务公开专栏为核心，枣庄市国防动员办公室门户网站为主阵地，“枣庄国防动员”微信公众号为延伸的多元化政务公开矩阵平台体系。创新建设国防动员宣传教育“一张图”数字化平台，精心培育并打造“强国防枣动员”特色宣传教育品牌，高标准摄制主题宣教片，深度整合红色资源推出3条国防动员红色旅游精品线路，全面提升国防动员工作的社会知晓度和影响力。</w:t>
      </w:r>
    </w:p>
    <w:p w14:paraId="5D90460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lang w:val="en-US" w:eastAsia="zh-CN" w:bidi="ar"/>
        </w:rPr>
        <w:t>三是畅通线下公开渠道。充分发挥国防动员宣教展馆阵地作用，常态化开展“走进国动”参观体验活动，全方位展示国防动员工作职能与建设成效；高标准建好用好国防动员主题公园，将国防教育元素与群众休闲场景深度融合，打造可看可学、可感可悟的宣传载体；精心组织政府开放月活动，通过现场观摩、政策解读、互动交流等形式，主动拉近与群众的距离，切实打通政府联系</w:t>
      </w:r>
      <w:r>
        <w:rPr>
          <w:rFonts w:hint="eastAsia" w:ascii="仿宋_GB2312" w:hAnsi="仿宋_GB2312" w:eastAsia="仿宋_GB2312" w:cs="仿宋_GB2312"/>
          <w:b w:val="0"/>
          <w:bCs w:val="0"/>
          <w:kern w:val="0"/>
          <w:sz w:val="32"/>
          <w:szCs w:val="32"/>
          <w:lang w:val="en-US" w:eastAsia="zh-CN" w:bidi="ar"/>
        </w:rPr>
        <w:t>服务群众的“最后一公里”</w:t>
      </w:r>
      <w:r>
        <w:rPr>
          <w:rFonts w:hint="default" w:ascii="仿宋_GB2312" w:hAnsi="仿宋_GB2312" w:eastAsia="仿宋_GB2312" w:cs="仿宋_GB2312"/>
          <w:b w:val="0"/>
          <w:bCs w:val="0"/>
          <w:kern w:val="0"/>
          <w:sz w:val="32"/>
          <w:szCs w:val="32"/>
          <w:lang w:val="en-US" w:eastAsia="zh-CN" w:bidi="ar"/>
        </w:rPr>
        <w:t>。</w:t>
      </w:r>
    </w:p>
    <w:p w14:paraId="40F6AF2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i w:val="0"/>
          <w:iCs w:val="0"/>
          <w:caps w:val="0"/>
          <w:color w:val="000000"/>
          <w:spacing w:val="0"/>
          <w:sz w:val="32"/>
          <w:szCs w:val="32"/>
          <w:lang w:eastAsia="zh-CN"/>
        </w:rPr>
        <w:t>（五）</w:t>
      </w:r>
      <w:r>
        <w:rPr>
          <w:rFonts w:hint="eastAsia" w:ascii="楷体_GB2312" w:hAnsi="楷体_GB2312" w:eastAsia="楷体_GB2312" w:cs="楷体_GB2312"/>
          <w:i w:val="0"/>
          <w:iCs w:val="0"/>
          <w:caps w:val="0"/>
          <w:color w:val="000000"/>
          <w:spacing w:val="0"/>
          <w:sz w:val="32"/>
          <w:szCs w:val="32"/>
        </w:rPr>
        <w:t>监督保障</w:t>
      </w:r>
      <w:r>
        <w:rPr>
          <w:rFonts w:hint="eastAsia" w:ascii="楷体_GB2312" w:hAnsi="楷体_GB2312" w:eastAsia="楷体_GB2312" w:cs="楷体_GB2312"/>
          <w:i w:val="0"/>
          <w:iCs w:val="0"/>
          <w:caps w:val="0"/>
          <w:color w:val="000000"/>
          <w:spacing w:val="0"/>
          <w:sz w:val="32"/>
          <w:szCs w:val="32"/>
          <w:lang w:val="en-US" w:eastAsia="zh-CN"/>
        </w:rPr>
        <w:t>方面</w:t>
      </w:r>
    </w:p>
    <w:p w14:paraId="41593AD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一是压实组织领导责任，健全工作推进体系。及时动态调整政务公开工作领导小组成员构成，明确办综合科作为牵头责任科室，全面统筹政务公开工作的规划部署、协调推进与督促落实。同步配备专职工作人员，具体负责政务公开日常事务办理、材料梳理、信息发布等实操工作，形成“牵头科室统筹抓总、专职人员具体承办、各科室及成员单位协同联动”的工作格局，确保各项任务分工明确、责任到人、衔接顺畅。</w:t>
      </w:r>
    </w:p>
    <w:p w14:paraId="7D52570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二是加大资源保障力度，提升业务实操能力。与专业网站运维公司签订长期合作协议，保障政务公开平台（网站）的稳定运行、功能优化与安全维护。定期组织开展政务公开业务专题培训会，切实提升相关工作人员的业务素养和实操能力，确保政务公开工作专业化、规范化推进。</w:t>
      </w:r>
    </w:p>
    <w:p w14:paraId="521FB3E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三是强化督办调度机制，推动工作落地见效。建立政务公开工作台账管理制度，细化分解年度工作任务，明确每项任务的责任主体、完成时限和质量标准。实行“定期跟踪+动态督办”模式，对工作推进情况进行全程跟踪问效，及时发现并解决工作中存在的堵点、难点问题。对重点任务、关键环节实行专项督办，确保各项政务公开工作要求落到实处、取得实效。</w:t>
      </w:r>
    </w:p>
    <w:p w14:paraId="50E6A4B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8"/>
          <w:rFonts w:hint="eastAsia" w:ascii="黑体" w:hAnsi="宋体" w:eastAsia="黑体" w:cs="黑体"/>
          <w:b w:val="0"/>
          <w:bCs/>
          <w:i w:val="0"/>
          <w:iCs w:val="0"/>
          <w:caps w:val="0"/>
          <w:color w:val="000000"/>
          <w:spacing w:val="0"/>
          <w:sz w:val="32"/>
          <w:szCs w:val="32"/>
        </w:rPr>
      </w:pPr>
      <w:r>
        <w:rPr>
          <w:rFonts w:hint="eastAsia" w:ascii="黑体" w:hAnsi="黑体" w:eastAsia="黑体" w:cs="黑体"/>
          <w:i w:val="0"/>
          <w:iCs w:val="0"/>
          <w:caps w:val="0"/>
          <w:color w:val="000000"/>
          <w:spacing w:val="0"/>
          <w:sz w:val="32"/>
          <w:szCs w:val="32"/>
          <w:lang w:eastAsia="zh-CN"/>
        </w:rPr>
        <w:t>二、</w:t>
      </w:r>
      <w:r>
        <w:rPr>
          <w:rStyle w:val="8"/>
          <w:rFonts w:hint="eastAsia" w:ascii="黑体" w:hAnsi="黑体" w:eastAsia="黑体" w:cs="黑体"/>
          <w:b w:val="0"/>
          <w:bCs/>
          <w:i w:val="0"/>
          <w:iCs w:val="0"/>
          <w:caps w:val="0"/>
          <w:color w:val="000000"/>
          <w:spacing w:val="0"/>
          <w:sz w:val="32"/>
          <w:szCs w:val="32"/>
        </w:rPr>
        <w:t>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14:paraId="3DF1E5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D5ABB2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46A7D95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D6389A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6F57FFA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5369E9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7A48591C">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0C2DEDD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D3C3F3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2219B27D">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BDEB9A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AFECBF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E733AE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9C6478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0E770530">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13DB29E">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C3E655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1</w:t>
            </w:r>
          </w:p>
        </w:tc>
      </w:tr>
      <w:tr w14:paraId="29CBE934">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9709F5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2D02E6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70AC00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F6E2329">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28326B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773700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7C65A6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73D3B70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101EC1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26FA101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11AD29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95F7D0D">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22B657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921D96C">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91A32C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0565F41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A09A55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302F2D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6CCBEE3D">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B1C8D1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54C31E8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580585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FB7BD7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0206002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54438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C707063">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5EECF2A9">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Style w:val="8"/>
          <w:rFonts w:hint="eastAsia" w:ascii="黑体" w:hAnsi="宋体" w:eastAsia="黑体" w:cs="黑体"/>
          <w:b w:val="0"/>
          <w:bCs/>
          <w:i w:val="0"/>
          <w:iCs w:val="0"/>
          <w:caps w:val="0"/>
          <w:color w:val="000000"/>
          <w:spacing w:val="0"/>
          <w:sz w:val="32"/>
          <w:szCs w:val="32"/>
        </w:rPr>
      </w:pPr>
      <w:r>
        <w:rPr>
          <w:rStyle w:val="8"/>
          <w:rFonts w:hint="eastAsia" w:ascii="黑体" w:hAnsi="宋体" w:eastAsia="黑体" w:cs="黑体"/>
          <w:b w:val="0"/>
          <w:bCs/>
          <w:i w:val="0"/>
          <w:iCs w:val="0"/>
          <w:caps w:val="0"/>
          <w:color w:val="000000"/>
          <w:spacing w:val="0"/>
          <w:sz w:val="32"/>
          <w:szCs w:val="32"/>
          <w:lang w:eastAsia="zh-CN"/>
        </w:rPr>
        <w:t>三、</w:t>
      </w:r>
      <w:r>
        <w:rPr>
          <w:rStyle w:val="8"/>
          <w:rFonts w:hint="eastAsia" w:ascii="黑体" w:hAnsi="宋体" w:eastAsia="黑体" w:cs="黑体"/>
          <w:b w:val="0"/>
          <w:bCs/>
          <w:i w:val="0"/>
          <w:iCs w:val="0"/>
          <w:caps w:val="0"/>
          <w:color w:val="000000"/>
          <w:spacing w:val="0"/>
          <w:sz w:val="32"/>
          <w:szCs w:val="32"/>
        </w:rPr>
        <w:t>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4ADA6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8AE9AE3">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08CFB79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26262BC7">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申请人情况</w:t>
            </w:r>
          </w:p>
        </w:tc>
      </w:tr>
      <w:tr w14:paraId="65507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71BF2390">
            <w:pPr>
              <w:pageBreakBefore w:val="0"/>
              <w:kinsoku/>
              <w:wordWrap/>
              <w:overflowPunct/>
              <w:topLinePunct w:val="0"/>
              <w:autoSpaceDE/>
              <w:autoSpaceDN/>
              <w:bidi w:val="0"/>
              <w:adjustRightInd/>
              <w:spacing w:line="560" w:lineRule="exact"/>
              <w:ind w:left="0" w:leftChars="0" w:right="0" w:rightChars="0"/>
              <w:jc w:val="center"/>
              <w:textAlignment w:val="auto"/>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2F5B077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7378E5A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45A57D7E">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总计</w:t>
            </w:r>
          </w:p>
        </w:tc>
      </w:tr>
      <w:tr w14:paraId="4A0E4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375DE2B4">
            <w:pPr>
              <w:pageBreakBefore w:val="0"/>
              <w:kinsoku/>
              <w:wordWrap/>
              <w:overflowPunct/>
              <w:topLinePunct w:val="0"/>
              <w:autoSpaceDE/>
              <w:autoSpaceDN/>
              <w:bidi w:val="0"/>
              <w:adjustRightInd/>
              <w:spacing w:line="560" w:lineRule="exact"/>
              <w:ind w:left="0" w:leftChars="0" w:right="0" w:rightChars="0"/>
              <w:jc w:val="center"/>
              <w:textAlignment w:val="auto"/>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7AB7F385">
            <w:pPr>
              <w:pageBreakBefore w:val="0"/>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szCs w:val="21"/>
              </w:rPr>
            </w:pPr>
          </w:p>
        </w:tc>
        <w:tc>
          <w:tcPr>
            <w:tcW w:w="567" w:type="dxa"/>
            <w:shd w:val="clear" w:color="auto" w:fill="auto"/>
            <w:tcMar>
              <w:left w:w="108" w:type="dxa"/>
              <w:right w:w="108" w:type="dxa"/>
            </w:tcMar>
            <w:vAlign w:val="center"/>
          </w:tcPr>
          <w:p w14:paraId="135A6BE4">
            <w:pPr>
              <w:pageBreakBefore w:val="0"/>
              <w:widowControl/>
              <w:kinsoku/>
              <w:wordWrap/>
              <w:overflowPunct/>
              <w:topLinePunct w:val="0"/>
              <w:autoSpaceDE/>
              <w:autoSpaceDN/>
              <w:bidi w:val="0"/>
              <w:adjustRightInd/>
              <w:spacing w:line="560" w:lineRule="exact"/>
              <w:ind w:left="0" w:leftChars="0" w:right="0" w:rightChars="0"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4853B09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781A1053">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5AD4B5A7">
            <w:pPr>
              <w:pageBreakBefore w:val="0"/>
              <w:widowControl/>
              <w:kinsoku/>
              <w:wordWrap/>
              <w:overflowPunct/>
              <w:topLinePunct w:val="0"/>
              <w:autoSpaceDE/>
              <w:autoSpaceDN/>
              <w:bidi w:val="0"/>
              <w:adjustRightInd/>
              <w:spacing w:line="560" w:lineRule="exact"/>
              <w:ind w:left="0" w:leftChars="0" w:right="0" w:rightChars="0"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6BAE6C90">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2D44ECD3">
            <w:pPr>
              <w:pageBreakBefore w:val="0"/>
              <w:kinsoku/>
              <w:wordWrap/>
              <w:overflowPunct/>
              <w:topLinePunct w:val="0"/>
              <w:autoSpaceDE/>
              <w:autoSpaceDN/>
              <w:bidi w:val="0"/>
              <w:adjustRightInd/>
              <w:spacing w:line="560" w:lineRule="exact"/>
              <w:ind w:left="0" w:leftChars="0" w:right="0" w:rightChars="0"/>
              <w:jc w:val="center"/>
              <w:textAlignment w:val="auto"/>
              <w:rPr>
                <w:rFonts w:ascii="仿宋_GB2312" w:hAnsi="Times New Roman" w:eastAsia="仿宋_GB2312"/>
                <w:szCs w:val="21"/>
              </w:rPr>
            </w:pPr>
          </w:p>
        </w:tc>
      </w:tr>
      <w:tr w14:paraId="5BAEA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5FE6520">
            <w:pPr>
              <w:pageBreakBefore w:val="0"/>
              <w:widowControl/>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515E2C3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8</w:t>
            </w:r>
          </w:p>
        </w:tc>
        <w:tc>
          <w:tcPr>
            <w:tcW w:w="567" w:type="dxa"/>
            <w:shd w:val="clear" w:color="auto" w:fill="auto"/>
            <w:tcMar>
              <w:left w:w="108" w:type="dxa"/>
              <w:right w:w="108" w:type="dxa"/>
            </w:tcMar>
            <w:vAlign w:val="center"/>
          </w:tcPr>
          <w:p w14:paraId="44EAA3D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1E6C6C0">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FEC5AA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8DEC58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072722E">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8A3F02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8</w:t>
            </w:r>
          </w:p>
        </w:tc>
      </w:tr>
      <w:tr w14:paraId="33B67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7B7C1AE4">
            <w:pPr>
              <w:pageBreakBefore w:val="0"/>
              <w:widowControl/>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2B62ABB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626790C">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059BB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E36D86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13F619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1526F1D">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28ACE6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23E9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3C0CB9F">
            <w:pPr>
              <w:pageBreakBefore w:val="0"/>
              <w:widowControl/>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3F811DD0">
            <w:pPr>
              <w:pageBreakBefore w:val="0"/>
              <w:widowControl/>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76FAE4F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55031E6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8F117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D326ED7">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C6A405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7BE77E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7BE77D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1</w:t>
            </w:r>
          </w:p>
        </w:tc>
      </w:tr>
      <w:tr w14:paraId="1771E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946A69D">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4677" w:type="dxa"/>
            <w:gridSpan w:val="2"/>
            <w:shd w:val="clear" w:color="auto" w:fill="auto"/>
            <w:tcMar>
              <w:left w:w="108" w:type="dxa"/>
              <w:right w:w="108" w:type="dxa"/>
            </w:tcMar>
            <w:vAlign w:val="center"/>
          </w:tcPr>
          <w:p w14:paraId="614E3F00">
            <w:pPr>
              <w:pageBreakBefore w:val="0"/>
              <w:widowControl/>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10B58A63">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3A7F354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B7AF24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2F3C14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F53AC4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BCED9C9">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E4AF01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14:paraId="505F6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A7EB5A8">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1AAF4970">
            <w:pPr>
              <w:pageBreakBefore w:val="0"/>
              <w:widowControl/>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2F744D93">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4F3DAC9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05A5AEE">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27DA6D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9FFCBC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88E018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7CA2503">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3633B80">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1CA2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8D34982">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23CF7893">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2976" w:type="dxa"/>
            <w:shd w:val="clear" w:color="auto" w:fill="auto"/>
            <w:tcMar>
              <w:left w:w="108" w:type="dxa"/>
              <w:right w:w="108" w:type="dxa"/>
            </w:tcMar>
            <w:vAlign w:val="center"/>
          </w:tcPr>
          <w:p w14:paraId="6922532B">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7443DDDE">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9BFF853">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ACE46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A4B96D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5FD197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74D7BD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804A29D">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484B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73BB8EB">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C7FDDD6">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2976" w:type="dxa"/>
            <w:shd w:val="clear" w:color="auto" w:fill="auto"/>
            <w:tcMar>
              <w:left w:w="108" w:type="dxa"/>
              <w:right w:w="108" w:type="dxa"/>
            </w:tcMar>
            <w:vAlign w:val="center"/>
          </w:tcPr>
          <w:p w14:paraId="6E2935E5">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04DCD59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43EDADE">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6BAABA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BF8962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950243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A06D8D">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087A8BE">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C7D4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168FCD5">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9C50CEA">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2976" w:type="dxa"/>
            <w:shd w:val="clear" w:color="auto" w:fill="auto"/>
            <w:tcMar>
              <w:left w:w="108" w:type="dxa"/>
              <w:right w:w="108" w:type="dxa"/>
            </w:tcMar>
            <w:vAlign w:val="center"/>
          </w:tcPr>
          <w:p w14:paraId="17E46C57">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70D14CE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53307E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B762D1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BCDEFC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B7CCB7C">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11990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C99ED9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7CC6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AFA307C">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2A44FDA">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2976" w:type="dxa"/>
            <w:shd w:val="clear" w:color="auto" w:fill="auto"/>
            <w:tcMar>
              <w:left w:w="108" w:type="dxa"/>
              <w:right w:w="108" w:type="dxa"/>
            </w:tcMar>
            <w:vAlign w:val="center"/>
          </w:tcPr>
          <w:p w14:paraId="50A1F0C1">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7D541B7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FA2C847">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E4AE77C">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D12441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3FA9EB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294F867">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A6A6DCD">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C5AE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4CDAFF3">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0827C40">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2976" w:type="dxa"/>
            <w:shd w:val="clear" w:color="auto" w:fill="auto"/>
            <w:tcMar>
              <w:left w:w="108" w:type="dxa"/>
              <w:right w:w="108" w:type="dxa"/>
            </w:tcMar>
            <w:vAlign w:val="center"/>
          </w:tcPr>
          <w:p w14:paraId="7278C2DA">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75D66D37">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321D4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8CE14E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4CA70A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26EED83">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84B51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C4ED517">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3CF9C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A702550">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86F8224">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2976" w:type="dxa"/>
            <w:shd w:val="clear" w:color="auto" w:fill="auto"/>
            <w:tcMar>
              <w:left w:w="108" w:type="dxa"/>
              <w:right w:w="108" w:type="dxa"/>
            </w:tcMar>
            <w:vAlign w:val="center"/>
          </w:tcPr>
          <w:p w14:paraId="19A9D0C5">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24C8C1D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312C310">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E96A8A9">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87FB1B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A4632C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C1FCC99">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ED0B067">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66E4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964B98F">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064BC23">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2976" w:type="dxa"/>
            <w:shd w:val="clear" w:color="auto" w:fill="auto"/>
            <w:tcMar>
              <w:left w:w="108" w:type="dxa"/>
              <w:right w:w="108" w:type="dxa"/>
            </w:tcMar>
            <w:vAlign w:val="center"/>
          </w:tcPr>
          <w:p w14:paraId="404BDBCD">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0D4C539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FBD2B67">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EBD5B2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EF3CB4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A45263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2CDC8D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54529B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3582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DA0C42F">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1378F80D">
            <w:pPr>
              <w:pageBreakBefore w:val="0"/>
              <w:widowControl/>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7AA856E5">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083CB30E">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6</w:t>
            </w:r>
          </w:p>
        </w:tc>
        <w:tc>
          <w:tcPr>
            <w:tcW w:w="567" w:type="dxa"/>
            <w:shd w:val="clear" w:color="auto" w:fill="auto"/>
            <w:tcMar>
              <w:left w:w="108" w:type="dxa"/>
              <w:right w:w="108" w:type="dxa"/>
            </w:tcMar>
            <w:vAlign w:val="center"/>
          </w:tcPr>
          <w:p w14:paraId="73BF7787">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1FE4B3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8C26E6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D3645A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2830B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63D74D0">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6</w:t>
            </w:r>
          </w:p>
        </w:tc>
      </w:tr>
      <w:tr w14:paraId="0B979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97B7D0">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34643858">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2976" w:type="dxa"/>
            <w:shd w:val="clear" w:color="auto" w:fill="auto"/>
            <w:tcMar>
              <w:left w:w="108" w:type="dxa"/>
              <w:right w:w="108" w:type="dxa"/>
            </w:tcMar>
            <w:vAlign w:val="center"/>
          </w:tcPr>
          <w:p w14:paraId="2286353E">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7E4BEDB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D8280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57AC287">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66605E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81FAF0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B6BADC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ACBB39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62C60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31E38D1">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748EEF59">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2976" w:type="dxa"/>
            <w:shd w:val="clear" w:color="auto" w:fill="auto"/>
            <w:tcMar>
              <w:left w:w="108" w:type="dxa"/>
              <w:right w:w="108" w:type="dxa"/>
            </w:tcMar>
            <w:vAlign w:val="center"/>
          </w:tcPr>
          <w:p w14:paraId="35A415A2">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512EE16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68ED60">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B74CAC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D0D0EAE">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0AB3D5C">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0B3832D">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2CE2063">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ED46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B705EF5">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1283AFEA">
            <w:pPr>
              <w:pageBreakBefore w:val="0"/>
              <w:widowControl/>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46FCC5BE">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273FABB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6B9B05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A381EA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F2C012E">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EEF45B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F71820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87F2AE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950E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8094FFE">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8D005B0">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2976" w:type="dxa"/>
            <w:shd w:val="clear" w:color="auto" w:fill="auto"/>
            <w:tcMar>
              <w:left w:w="108" w:type="dxa"/>
              <w:right w:w="108" w:type="dxa"/>
            </w:tcMar>
            <w:vAlign w:val="center"/>
          </w:tcPr>
          <w:p w14:paraId="63E65BA2">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309AE8A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FE1457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ABA479">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AC54050">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0876A1E">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5258F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87D1920">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0228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30FFA95">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D1F9F4E">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2976" w:type="dxa"/>
            <w:shd w:val="clear" w:color="auto" w:fill="auto"/>
            <w:tcMar>
              <w:left w:w="108" w:type="dxa"/>
              <w:right w:w="108" w:type="dxa"/>
            </w:tcMar>
            <w:vAlign w:val="center"/>
          </w:tcPr>
          <w:p w14:paraId="682945C9">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10EC69E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B02243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72DC4B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9E62D5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DF9F82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F794F6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756571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202F7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21C4B647">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F0C597B">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2976" w:type="dxa"/>
            <w:shd w:val="clear" w:color="auto" w:fill="auto"/>
            <w:tcMar>
              <w:left w:w="108" w:type="dxa"/>
              <w:right w:w="108" w:type="dxa"/>
            </w:tcMar>
            <w:vAlign w:val="center"/>
          </w:tcPr>
          <w:p w14:paraId="164FDF86">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1EB66D6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B964133">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C6DCFB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4684F4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D7317E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5B6E1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CB4184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0AE0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403DA0E">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0CDE0580">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2976" w:type="dxa"/>
            <w:shd w:val="clear" w:color="auto" w:fill="auto"/>
            <w:tcMar>
              <w:left w:w="108" w:type="dxa"/>
              <w:right w:w="108" w:type="dxa"/>
            </w:tcMar>
            <w:vAlign w:val="center"/>
          </w:tcPr>
          <w:p w14:paraId="152956F7">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79050C60">
            <w:pPr>
              <w:pageBreakBefore w:val="0"/>
              <w:widowControl/>
              <w:kinsoku/>
              <w:wordWrap/>
              <w:overflowPunct/>
              <w:topLinePunct w:val="0"/>
              <w:autoSpaceDE/>
              <w:autoSpaceDN/>
              <w:bidi w:val="0"/>
              <w:adjustRightInd/>
              <w:spacing w:line="560" w:lineRule="exact"/>
              <w:ind w:left="0" w:leftChars="0" w:right="0" w:rightChars="0"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1E4E661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9B8B119">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A34E20C">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6E996C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70B587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29CBB8E">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C41ABC0">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733D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028A721">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031B0261">
            <w:pPr>
              <w:pageBreakBefore w:val="0"/>
              <w:widowControl/>
              <w:kinsoku/>
              <w:wordWrap/>
              <w:overflowPunct/>
              <w:topLinePunct w:val="0"/>
              <w:autoSpaceDE/>
              <w:autoSpaceDN/>
              <w:bidi w:val="0"/>
              <w:adjustRightInd/>
              <w:spacing w:line="560" w:lineRule="exact"/>
              <w:ind w:left="0" w:leftChars="0" w:right="0" w:rightChars="0"/>
              <w:textAlignment w:val="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4AFA4260">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FF9951C">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B64B80">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51FEC9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6E8FEC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292932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6352E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E04C0B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CD9F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61B83B3">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D9B2F61">
            <w:pPr>
              <w:pageBreakBefore w:val="0"/>
              <w:widowControl/>
              <w:kinsoku/>
              <w:wordWrap/>
              <w:overflowPunct/>
              <w:topLinePunct w:val="0"/>
              <w:autoSpaceDE/>
              <w:autoSpaceDN/>
              <w:bidi w:val="0"/>
              <w:adjustRightInd/>
              <w:spacing w:line="560" w:lineRule="exact"/>
              <w:ind w:left="0" w:leftChars="0" w:right="0" w:rightChars="0"/>
              <w:textAlignment w:val="auto"/>
              <w:rPr>
                <w:rFonts w:ascii="黑体" w:hAnsi="黑体" w:eastAsia="黑体"/>
                <w:kern w:val="0"/>
                <w:szCs w:val="21"/>
              </w:rPr>
            </w:pPr>
          </w:p>
        </w:tc>
        <w:tc>
          <w:tcPr>
            <w:tcW w:w="2976" w:type="dxa"/>
            <w:shd w:val="clear" w:color="auto" w:fill="auto"/>
            <w:vAlign w:val="center"/>
          </w:tcPr>
          <w:p w14:paraId="18A2E5DE">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9C41AD0">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3B98D2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8A9B489">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3B9ED9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F31C240">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8A47817">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CB2AE4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C9CA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D3B4F4D">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6A72B1E">
            <w:pPr>
              <w:pageBreakBefore w:val="0"/>
              <w:widowControl/>
              <w:kinsoku/>
              <w:wordWrap/>
              <w:overflowPunct/>
              <w:topLinePunct w:val="0"/>
              <w:autoSpaceDE/>
              <w:autoSpaceDN/>
              <w:bidi w:val="0"/>
              <w:adjustRightInd/>
              <w:spacing w:line="560" w:lineRule="exact"/>
              <w:ind w:left="0" w:leftChars="0" w:right="0" w:rightChars="0"/>
              <w:textAlignment w:val="auto"/>
              <w:rPr>
                <w:rFonts w:ascii="黑体" w:hAnsi="黑体" w:eastAsia="黑体"/>
                <w:kern w:val="0"/>
                <w:szCs w:val="21"/>
              </w:rPr>
            </w:pPr>
          </w:p>
        </w:tc>
        <w:tc>
          <w:tcPr>
            <w:tcW w:w="2976" w:type="dxa"/>
            <w:shd w:val="clear" w:color="auto" w:fill="auto"/>
            <w:vAlign w:val="center"/>
          </w:tcPr>
          <w:p w14:paraId="09A17BF0">
            <w:pPr>
              <w:pageBreakBefore w:val="0"/>
              <w:widowControl/>
              <w:kinsoku/>
              <w:wordWrap/>
              <w:overflowPunct/>
              <w:topLinePunct w:val="0"/>
              <w:autoSpaceDE/>
              <w:autoSpaceDN/>
              <w:bidi w:val="0"/>
              <w:adjustRightInd/>
              <w:spacing w:line="560" w:lineRule="exact"/>
              <w:ind w:left="0" w:leftChars="0" w:right="0" w:rightChars="0"/>
              <w:textAlignment w:val="auto"/>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7818A7A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E78B25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7A5B85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F4751F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C89B46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7C304D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D13D4D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E807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E08A09D">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Cs w:val="21"/>
              </w:rPr>
            </w:pPr>
          </w:p>
        </w:tc>
        <w:tc>
          <w:tcPr>
            <w:tcW w:w="4677" w:type="dxa"/>
            <w:gridSpan w:val="2"/>
            <w:shd w:val="clear" w:color="auto" w:fill="auto"/>
            <w:tcMar>
              <w:left w:w="108" w:type="dxa"/>
              <w:right w:w="108" w:type="dxa"/>
            </w:tcMar>
            <w:vAlign w:val="center"/>
          </w:tcPr>
          <w:p w14:paraId="63842AD3">
            <w:pPr>
              <w:pageBreakBefore w:val="0"/>
              <w:widowControl/>
              <w:kinsoku/>
              <w:wordWrap/>
              <w:overflowPunct/>
              <w:topLinePunct w:val="0"/>
              <w:autoSpaceDE/>
              <w:autoSpaceDN/>
              <w:bidi w:val="0"/>
              <w:adjustRightInd/>
              <w:spacing w:line="560" w:lineRule="exact"/>
              <w:ind w:left="0" w:leftChars="0" w:right="0" w:rightChars="0"/>
              <w:textAlignment w:val="auto"/>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0E1719D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8</w:t>
            </w:r>
          </w:p>
        </w:tc>
        <w:tc>
          <w:tcPr>
            <w:tcW w:w="567" w:type="dxa"/>
            <w:shd w:val="clear" w:color="auto" w:fill="auto"/>
            <w:tcMar>
              <w:left w:w="108" w:type="dxa"/>
              <w:right w:w="108" w:type="dxa"/>
            </w:tcMar>
            <w:vAlign w:val="center"/>
          </w:tcPr>
          <w:p w14:paraId="7C121A53">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DEF82A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342D16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1D40F99">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B8193D">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4EB0C7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8</w:t>
            </w:r>
          </w:p>
        </w:tc>
      </w:tr>
      <w:tr w14:paraId="377D7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FD67A68">
            <w:pPr>
              <w:pageBreakBefore w:val="0"/>
              <w:widowControl/>
              <w:kinsoku/>
              <w:wordWrap/>
              <w:overflowPunct/>
              <w:topLinePunct w:val="0"/>
              <w:autoSpaceDE/>
              <w:autoSpaceDN/>
              <w:bidi w:val="0"/>
              <w:adjustRightInd/>
              <w:spacing w:line="560" w:lineRule="exact"/>
              <w:ind w:left="0" w:leftChars="0" w:right="0" w:rightChars="0"/>
              <w:textAlignment w:val="auto"/>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635129EC">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C3007D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0023BDD">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7BE6F2D">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53B861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F29E359">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082B03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14:paraId="25E045B6">
      <w:pPr>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黑体" w:hAnsi="黑体" w:eastAsia="黑体" w:cs="黑体"/>
          <w:b w:val="0"/>
          <w:bCs/>
          <w:i w:val="0"/>
          <w:caps w:val="0"/>
          <w:color w:val="333333"/>
          <w:spacing w:val="0"/>
          <w:kern w:val="0"/>
          <w:sz w:val="32"/>
          <w:szCs w:val="32"/>
          <w:shd w:val="clear" w:fill="FFFFFF"/>
          <w:lang w:val="en-US" w:eastAsia="zh-CN" w:bidi="ar"/>
        </w:rPr>
      </w:pPr>
      <w:bookmarkStart w:id="10" w:name="_GoBack"/>
      <w:bookmarkEnd w:id="10"/>
      <w:r>
        <w:rPr>
          <w:rFonts w:hint="eastAsia" w:ascii="黑体" w:hAnsi="黑体" w:eastAsia="黑体" w:cs="黑体"/>
          <w:b w:val="0"/>
          <w:bCs/>
          <w:i w:val="0"/>
          <w:caps w:val="0"/>
          <w:color w:val="333333"/>
          <w:spacing w:val="0"/>
          <w:kern w:val="0"/>
          <w:sz w:val="32"/>
          <w:szCs w:val="32"/>
          <w:shd w:val="clear" w:fill="FFFFFF"/>
          <w:lang w:val="en-US" w:eastAsia="zh-CN" w:bidi="ar"/>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40AA7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1F3BEA7">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D92794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行政诉讼</w:t>
            </w:r>
          </w:p>
        </w:tc>
      </w:tr>
      <w:tr w14:paraId="735ECF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646F8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结果</w:t>
            </w:r>
          </w:p>
          <w:p w14:paraId="65B581D3">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4474662">
            <w:pPr>
              <w:pageBreakBefore w:val="0"/>
              <w:widowControl/>
              <w:kinsoku/>
              <w:wordWrap/>
              <w:overflowPunct/>
              <w:topLinePunct w:val="0"/>
              <w:autoSpaceDE/>
              <w:autoSpaceDN/>
              <w:bidi w:val="0"/>
              <w:adjustRightInd/>
              <w:spacing w:line="560" w:lineRule="exact"/>
              <w:ind w:left="0" w:leftChars="0" w:right="0" w:rightChars="0"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28D7B97">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61067C">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尚未</w:t>
            </w:r>
          </w:p>
          <w:p w14:paraId="7F36688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55C865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总</w:t>
            </w:r>
          </w:p>
          <w:p w14:paraId="6494A309">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6DC84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C8EA56">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14:paraId="0764A1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51"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45D507">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8E95BAD">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706B31">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EE321D">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A99C8D">
            <w:pPr>
              <w:pageBreakBefore w:val="0"/>
              <w:kinsoku/>
              <w:wordWrap/>
              <w:overflowPunct/>
              <w:topLinePunct w:val="0"/>
              <w:autoSpaceDE/>
              <w:autoSpaceDN/>
              <w:bidi w:val="0"/>
              <w:adjustRightInd/>
              <w:spacing w:line="560" w:lineRule="exact"/>
              <w:ind w:left="0" w:leftChars="0" w:right="0" w:rightChars="0"/>
              <w:textAlignment w:val="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4F2251E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B0F1D6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5D6D259">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其他</w:t>
            </w:r>
          </w:p>
          <w:p w14:paraId="257BA12B">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71A53C">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尚未</w:t>
            </w:r>
          </w:p>
          <w:p w14:paraId="3A7F0401">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9BF34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160A229">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E74EF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结果</w:t>
            </w:r>
          </w:p>
          <w:p w14:paraId="457F652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B1EFD8">
            <w:pPr>
              <w:pageBreakBefore w:val="0"/>
              <w:widowControl/>
              <w:kinsoku/>
              <w:wordWrap/>
              <w:overflowPunct/>
              <w:topLinePunct w:val="0"/>
              <w:autoSpaceDE/>
              <w:autoSpaceDN/>
              <w:bidi w:val="0"/>
              <w:adjustRightInd/>
              <w:spacing w:line="560" w:lineRule="exact"/>
              <w:ind w:left="0" w:leftChars="0" w:right="0" w:rightChars="0" w:hanging="1"/>
              <w:jc w:val="center"/>
              <w:textAlignment w:val="auto"/>
              <w:rPr>
                <w:rFonts w:ascii="黑体" w:hAnsi="黑体" w:eastAsia="黑体"/>
                <w:kern w:val="0"/>
                <w:sz w:val="20"/>
                <w:szCs w:val="20"/>
              </w:rPr>
            </w:pPr>
            <w:r>
              <w:rPr>
                <w:rFonts w:ascii="黑体" w:hAnsi="黑体" w:eastAsia="黑体"/>
                <w:kern w:val="0"/>
                <w:sz w:val="20"/>
                <w:szCs w:val="20"/>
              </w:rPr>
              <w:t>其他</w:t>
            </w:r>
          </w:p>
          <w:p w14:paraId="21208D0B">
            <w:pPr>
              <w:pageBreakBefore w:val="0"/>
              <w:widowControl/>
              <w:kinsoku/>
              <w:wordWrap/>
              <w:overflowPunct/>
              <w:topLinePunct w:val="0"/>
              <w:autoSpaceDE/>
              <w:autoSpaceDN/>
              <w:bidi w:val="0"/>
              <w:adjustRightInd/>
              <w:spacing w:line="560" w:lineRule="exact"/>
              <w:ind w:left="0" w:leftChars="0" w:right="0" w:rightChars="0"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15AD69">
            <w:pPr>
              <w:pageBreakBefore w:val="0"/>
              <w:widowControl/>
              <w:kinsoku/>
              <w:wordWrap/>
              <w:overflowPunct/>
              <w:topLinePunct w:val="0"/>
              <w:autoSpaceDE/>
              <w:autoSpaceDN/>
              <w:bidi w:val="0"/>
              <w:adjustRightInd/>
              <w:spacing w:line="560" w:lineRule="exact"/>
              <w:ind w:left="2" w:leftChars="0" w:right="0" w:rightChars="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7CA3A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ascii="黑体" w:hAnsi="黑体" w:eastAsia="黑体"/>
              </w:rPr>
            </w:pPr>
            <w:r>
              <w:rPr>
                <w:rFonts w:ascii="黑体" w:hAnsi="黑体" w:eastAsia="黑体"/>
                <w:kern w:val="0"/>
                <w:sz w:val="20"/>
                <w:szCs w:val="20"/>
              </w:rPr>
              <w:t>总计</w:t>
            </w:r>
          </w:p>
        </w:tc>
      </w:tr>
      <w:tr w14:paraId="3434C8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8"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50D0F3">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Times New Roman" w:hAnsi="Times New Roman" w:eastAsiaTheme="minorEastAsia"/>
                <w:color w:val="FF0000"/>
                <w:lang w:val="en-US" w:eastAsia="zh-CN"/>
              </w:rPr>
            </w:pPr>
            <w:r>
              <w:rPr>
                <w:rFonts w:hint="eastAsia"/>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55B23A5">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Times New Roman" w:hAnsi="Times New Roman" w:eastAsiaTheme="minorEastAsia"/>
                <w:color w:val="auto"/>
                <w:lang w:val="en-US" w:eastAsia="zh-CN"/>
              </w:rPr>
            </w:pPr>
            <w:r>
              <w:rPr>
                <w:rFonts w:hint="eastAsia"/>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25B59AE">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B4AC01E">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37A00129">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default" w:ascii="Times New Roman" w:hAnsi="Times New Roman" w:eastAsiaTheme="minorEastAsia"/>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DACAFB8">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42B608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0B3FA87">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24AFE3F">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CF4C37D">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19F3B3B">
            <w:pPr>
              <w:pageBreakBefore w:val="0"/>
              <w:widowControl/>
              <w:kinsoku/>
              <w:wordWrap/>
              <w:overflowPunct/>
              <w:topLinePunct w:val="0"/>
              <w:autoSpaceDE/>
              <w:autoSpaceDN/>
              <w:bidi w:val="0"/>
              <w:adjustRightInd/>
              <w:spacing w:line="560" w:lineRule="exact"/>
              <w:ind w:left="0" w:leftChars="0" w:right="0" w:rightChars="0"/>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02A483A">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1D0CC62">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7148A694">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8F69449">
            <w:pPr>
              <w:pageBreakBefore w:val="0"/>
              <w:widowControl/>
              <w:kinsoku/>
              <w:wordWrap/>
              <w:overflowPunct/>
              <w:topLinePunct w:val="0"/>
              <w:autoSpaceDE/>
              <w:autoSpaceDN/>
              <w:bidi w:val="0"/>
              <w:adjustRightInd/>
              <w:spacing w:line="560" w:lineRule="exact"/>
              <w:ind w:left="0" w:leftChars="0" w:right="0" w:right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5FB0CD71">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rPr>
          <w:rStyle w:val="8"/>
          <w:rFonts w:hint="eastAsia" w:ascii="黑体" w:hAnsi="宋体" w:eastAsia="黑体" w:cs="黑体"/>
          <w:b w:val="0"/>
          <w:bCs/>
          <w:i w:val="0"/>
          <w:iCs w:val="0"/>
          <w:caps w:val="0"/>
          <w:color w:val="000000"/>
          <w:spacing w:val="0"/>
          <w:sz w:val="32"/>
          <w:szCs w:val="32"/>
        </w:rPr>
      </w:pPr>
      <w:r>
        <w:rPr>
          <w:rStyle w:val="8"/>
          <w:rFonts w:hint="eastAsia" w:ascii="黑体" w:hAnsi="宋体" w:eastAsia="黑体" w:cs="黑体"/>
          <w:b w:val="0"/>
          <w:bCs/>
          <w:i w:val="0"/>
          <w:iCs w:val="0"/>
          <w:caps w:val="0"/>
          <w:color w:val="000000"/>
          <w:spacing w:val="0"/>
          <w:sz w:val="32"/>
          <w:szCs w:val="32"/>
        </w:rPr>
        <w:t>五、存在的主要问题及改进情况</w:t>
      </w:r>
    </w:p>
    <w:p w14:paraId="0410A5A6">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i w:val="0"/>
          <w:iCs w:val="0"/>
          <w:caps w:val="0"/>
          <w:color w:val="000000"/>
          <w:spacing w:val="0"/>
          <w:sz w:val="32"/>
          <w:szCs w:val="32"/>
          <w:lang w:val="en-US" w:eastAsia="zh-CN"/>
        </w:rPr>
        <w:t>（一）存在的主要问题</w:t>
      </w:r>
    </w:p>
    <w:p w14:paraId="7A02FA4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一是政务公开形式比较单一。公开</w:t>
      </w:r>
      <w:r>
        <w:rPr>
          <w:rFonts w:hint="default" w:ascii="仿宋_GB2312" w:hAnsi="仿宋_GB2312" w:eastAsia="仿宋_GB2312" w:cs="仿宋_GB2312"/>
          <w:b w:val="0"/>
          <w:bCs w:val="0"/>
          <w:kern w:val="0"/>
          <w:sz w:val="32"/>
          <w:szCs w:val="32"/>
          <w:lang w:val="en-US" w:eastAsia="zh-CN" w:bidi="ar"/>
        </w:rPr>
        <w:t>多是以文字展现为主，形式不够丰富</w:t>
      </w:r>
      <w:r>
        <w:rPr>
          <w:rFonts w:hint="eastAsia" w:ascii="仿宋_GB2312" w:hAnsi="仿宋_GB2312" w:eastAsia="仿宋_GB2312" w:cs="仿宋_GB2312"/>
          <w:b w:val="0"/>
          <w:bCs w:val="0"/>
          <w:kern w:val="0"/>
          <w:sz w:val="32"/>
          <w:szCs w:val="32"/>
          <w:lang w:val="en-US" w:eastAsia="zh-CN" w:bidi="ar"/>
        </w:rPr>
        <w:t>、</w:t>
      </w:r>
      <w:r>
        <w:rPr>
          <w:rFonts w:hint="default" w:ascii="仿宋_GB2312" w:hAnsi="仿宋_GB2312" w:eastAsia="仿宋_GB2312" w:cs="仿宋_GB2312"/>
          <w:b w:val="0"/>
          <w:bCs w:val="0"/>
          <w:kern w:val="0"/>
          <w:sz w:val="32"/>
          <w:szCs w:val="32"/>
          <w:lang w:val="en-US" w:eastAsia="zh-CN" w:bidi="ar"/>
        </w:rPr>
        <w:t>不够“接地气”，没有采用群众喜闻乐见的方式去呈现。</w:t>
      </w:r>
    </w:p>
    <w:p w14:paraId="5983AA9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二是工作特色亮点不够多。未能全面总结提炼政务公开工作中的好经验、好办法，进一步宣传推广。</w:t>
      </w:r>
    </w:p>
    <w:p w14:paraId="28519BB9">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lang w:eastAsia="zh-CN"/>
        </w:rPr>
      </w:pPr>
      <w:r>
        <w:rPr>
          <w:rFonts w:hint="eastAsia" w:ascii="楷体_GB2312" w:hAnsi="楷体_GB2312" w:eastAsia="楷体_GB2312" w:cs="楷体_GB2312"/>
          <w:i w:val="0"/>
          <w:iCs w:val="0"/>
          <w:caps w:val="0"/>
          <w:color w:val="000000"/>
          <w:spacing w:val="0"/>
          <w:sz w:val="32"/>
          <w:szCs w:val="32"/>
          <w:lang w:eastAsia="zh-CN"/>
        </w:rPr>
        <w:t>（二）改进情况及下一步工作打算</w:t>
      </w:r>
    </w:p>
    <w:p w14:paraId="7E7B58C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一是创新公开形式。改进完善信息发布内容和形式，综合采用图文、政策问答等形式，让群众易读懂能弄通，有效推进信息公开。</w:t>
      </w:r>
    </w:p>
    <w:p w14:paraId="1797E37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b w:val="0"/>
          <w:bCs w:val="0"/>
          <w:kern w:val="0"/>
          <w:sz w:val="32"/>
          <w:szCs w:val="32"/>
          <w:lang w:val="en-US" w:eastAsia="zh-CN" w:bidi="ar"/>
        </w:rPr>
        <w:t>二是打造特色亮点。围绕群众关心关切的热点难点问题，创新举措、提质增效，聚力打造“强国防枣动员”品牌。主动向国务院办公厅《政务公开工作交流》电子杂志和“政务公开看山东”“政务公开看枣庄”专栏投稿，全面宣传推广创新做法和典型案例。</w:t>
      </w:r>
    </w:p>
    <w:p w14:paraId="1F031A5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i w:val="0"/>
          <w:iCs w:val="0"/>
          <w:caps w:val="0"/>
          <w:color w:val="000000"/>
          <w:spacing w:val="0"/>
          <w:sz w:val="32"/>
          <w:szCs w:val="32"/>
        </w:rPr>
      </w:pPr>
      <w:r>
        <w:rPr>
          <w:rStyle w:val="8"/>
          <w:rFonts w:hint="eastAsia" w:ascii="黑体" w:hAnsi="黑体" w:eastAsia="黑体" w:cs="黑体"/>
          <w:b w:val="0"/>
          <w:bCs/>
          <w:i w:val="0"/>
          <w:iCs w:val="0"/>
          <w:caps w:val="0"/>
          <w:color w:val="000000"/>
          <w:spacing w:val="0"/>
          <w:sz w:val="32"/>
          <w:szCs w:val="32"/>
        </w:rPr>
        <w:t>六、其他需要报告的事项</w:t>
      </w:r>
    </w:p>
    <w:p w14:paraId="1532A14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w:t>
      </w:r>
      <w:r>
        <w:rPr>
          <w:rFonts w:hint="eastAsia" w:ascii="楷体_GB2312" w:hAnsi="楷体_GB2312" w:eastAsia="楷体_GB2312" w:cs="楷体_GB2312"/>
          <w:i w:val="0"/>
          <w:iCs w:val="0"/>
          <w:caps w:val="0"/>
          <w:color w:val="000000"/>
          <w:spacing w:val="0"/>
          <w:sz w:val="32"/>
          <w:szCs w:val="32"/>
          <w:lang w:eastAsia="zh-CN"/>
        </w:rPr>
        <w:t>一</w:t>
      </w:r>
      <w:r>
        <w:rPr>
          <w:rFonts w:hint="eastAsia" w:ascii="楷体_GB2312" w:hAnsi="楷体_GB2312" w:eastAsia="楷体_GB2312" w:cs="楷体_GB2312"/>
          <w:i w:val="0"/>
          <w:iCs w:val="0"/>
          <w:caps w:val="0"/>
          <w:color w:val="000000"/>
          <w:spacing w:val="0"/>
          <w:sz w:val="32"/>
          <w:szCs w:val="32"/>
        </w:rPr>
        <w:t>）政府信息公开信息处理费情况</w:t>
      </w:r>
    </w:p>
    <w:p w14:paraId="003FD42E">
      <w:pPr>
        <w:keepNext w:val="0"/>
        <w:keepLines w:val="0"/>
        <w:pageBreakBefore w:val="0"/>
        <w:widowControl/>
        <w:suppressLineNumbers w:val="0"/>
        <w:kinsoku/>
        <w:wordWrap/>
        <w:overflowPunct/>
        <w:topLinePunct w:val="0"/>
        <w:autoSpaceDE/>
        <w:autoSpaceDN/>
        <w:bidi w:val="0"/>
        <w:adjustRightInd/>
        <w:spacing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val="0"/>
          <w:bCs w:val="0"/>
          <w:kern w:val="0"/>
          <w:sz w:val="32"/>
          <w:szCs w:val="32"/>
          <w:lang w:val="en-US" w:eastAsia="zh-CN" w:bidi="ar"/>
        </w:rPr>
        <w:t>2025年度市国动办未收取政府信息公开信息处理费。</w:t>
      </w:r>
    </w:p>
    <w:p w14:paraId="266C63C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lang w:val="en-US" w:eastAsia="zh-CN"/>
        </w:rPr>
      </w:pPr>
      <w:r>
        <w:rPr>
          <w:rFonts w:hint="eastAsia" w:ascii="楷体_GB2312" w:hAnsi="楷体_GB2312" w:eastAsia="楷体_GB2312" w:cs="楷体_GB2312"/>
          <w:i w:val="0"/>
          <w:iCs w:val="0"/>
          <w:caps w:val="0"/>
          <w:color w:val="000000"/>
          <w:spacing w:val="0"/>
          <w:sz w:val="32"/>
          <w:szCs w:val="32"/>
          <w:lang w:eastAsia="zh-CN"/>
        </w:rPr>
        <w:t>（二）</w:t>
      </w:r>
      <w:r>
        <w:rPr>
          <w:rFonts w:hint="eastAsia" w:ascii="楷体_GB2312" w:hAnsi="楷体_GB2312" w:eastAsia="楷体_GB2312" w:cs="楷体_GB2312"/>
          <w:sz w:val="32"/>
          <w:szCs w:val="32"/>
        </w:rPr>
        <w:t>落实上级年度政务公开工作要点情况</w:t>
      </w:r>
    </w:p>
    <w:p w14:paraId="0D470201">
      <w:pPr>
        <w:keepNext w:val="0"/>
        <w:keepLines w:val="0"/>
        <w:pageBreakBefore w:val="0"/>
        <w:widowControl/>
        <w:suppressLineNumbers w:val="0"/>
        <w:kinsoku/>
        <w:wordWrap/>
        <w:overflowPunct/>
        <w:topLinePunct w:val="0"/>
        <w:autoSpaceDE/>
        <w:autoSpaceDN/>
        <w:bidi w:val="0"/>
        <w:adjustRightInd/>
        <w:spacing w:line="560" w:lineRule="exact"/>
        <w:ind w:left="0" w:leftChars="0" w:right="0" w:rightChars="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lang w:val="en-US" w:eastAsia="zh-CN" w:bidi="ar"/>
        </w:rPr>
        <w:t>202</w:t>
      </w:r>
      <w:r>
        <w:rPr>
          <w:rFonts w:hint="eastAsia" w:ascii="仿宋_GB2312" w:hAnsi="仿宋_GB2312" w:eastAsia="仿宋_GB2312" w:cs="仿宋_GB2312"/>
          <w:b w:val="0"/>
          <w:bCs w:val="0"/>
          <w:kern w:val="0"/>
          <w:sz w:val="32"/>
          <w:szCs w:val="32"/>
          <w:lang w:val="en-US" w:eastAsia="zh-CN" w:bidi="ar"/>
        </w:rPr>
        <w:t>5</w:t>
      </w:r>
      <w:r>
        <w:rPr>
          <w:rFonts w:hint="default" w:ascii="仿宋_GB2312" w:hAnsi="仿宋_GB2312" w:eastAsia="仿宋_GB2312" w:cs="仿宋_GB2312"/>
          <w:b w:val="0"/>
          <w:bCs w:val="0"/>
          <w:kern w:val="0"/>
          <w:sz w:val="32"/>
          <w:szCs w:val="32"/>
          <w:lang w:val="en-US" w:eastAsia="zh-CN" w:bidi="ar"/>
        </w:rPr>
        <w:t>年，市国动办锚定工作目标、细化任务清单、压实责任链条，以高标准、严要求推动各项工作落地见效</w:t>
      </w:r>
      <w:r>
        <w:rPr>
          <w:rFonts w:hint="eastAsia" w:ascii="仿宋_GB2312" w:hAnsi="仿宋_GB2312" w:eastAsia="仿宋_GB2312" w:cs="仿宋_GB2312"/>
          <w:b w:val="0"/>
          <w:bCs w:val="0"/>
          <w:kern w:val="0"/>
          <w:sz w:val="32"/>
          <w:szCs w:val="32"/>
          <w:lang w:val="en-US" w:eastAsia="zh-CN" w:bidi="ar"/>
        </w:rPr>
        <w:t>。</w:t>
      </w:r>
    </w:p>
    <w:p w14:paraId="6CE29BF2">
      <w:pPr>
        <w:keepNext w:val="0"/>
        <w:keepLines w:val="0"/>
        <w:pageBreakBefore w:val="0"/>
        <w:widowControl/>
        <w:suppressLineNumbers w:val="0"/>
        <w:kinsoku/>
        <w:wordWrap/>
        <w:overflowPunct/>
        <w:topLinePunct w:val="0"/>
        <w:autoSpaceDE/>
        <w:autoSpaceDN/>
        <w:bidi w:val="0"/>
        <w:adjustRightInd/>
        <w:spacing w:line="560" w:lineRule="exact"/>
        <w:ind w:left="0" w:leftChars="0" w:right="0" w:rightChars="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一是深化国防动员领域信息公开，提升工作透明度。聚焦年度重点工作任务，明确每项工作的责任主体、推进步骤和完成标准。通过季度调度机制常态化跟踪工作进展，同步在市政府网站开设专栏进行实时公开，主动接受社会监督，确保各项重点工作按序时进度稳步推进、落地见效，让国防动员工作更贴近群众、更具公信力。</w:t>
      </w:r>
    </w:p>
    <w:p w14:paraId="0B312EAD">
      <w:pPr>
        <w:keepNext w:val="0"/>
        <w:keepLines w:val="0"/>
        <w:pageBreakBefore w:val="0"/>
        <w:widowControl/>
        <w:suppressLineNumbers w:val="0"/>
        <w:kinsoku/>
        <w:wordWrap/>
        <w:overflowPunct/>
        <w:topLinePunct w:val="0"/>
        <w:autoSpaceDE/>
        <w:autoSpaceDN/>
        <w:bidi w:val="0"/>
        <w:adjustRightInd/>
        <w:spacing w:line="560" w:lineRule="exact"/>
        <w:ind w:left="0" w:leftChars="0" w:right="0" w:rightChars="0" w:firstLine="640" w:firstLineChars="200"/>
        <w:jc w:val="left"/>
        <w:textAlignment w:val="auto"/>
        <w:rPr>
          <w:rFonts w:hint="default"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lang w:val="en-US" w:eastAsia="zh-CN" w:bidi="ar"/>
        </w:rPr>
        <w:t>二是规范政府信息公开申请办理，保障公众知情权。严格遵循“依法、规范、高效”原则，全面优化信息公开申请接收、登记、审核、办理、答复、归档全流程管理。建立申请办理闭环机制，对公众提出的合理信息需求，做到精准对接、及时响应、规范答复，切实保障公众依法获取政府信息的权利，不断提升政务服务满意度。</w:t>
      </w:r>
    </w:p>
    <w:p w14:paraId="2450843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lang w:val="en-US" w:eastAsia="zh-CN" w:bidi="ar"/>
        </w:rPr>
        <w:t>三是强化行政执法公示力度，规范执法行为。坚持“阳光执法”理念，全面推进行政执法事前、事中、事后全流程信息公开，明确公示内容、标准和渠道。加大“双随机、一公开”监管信息公开频次与覆盖面，主动公开检查对象、检查内容、检查结果等关键信息，以公开促规范、以透明强监督，推动行政执法工作制度化、规范化、科学化发展。</w:t>
      </w:r>
    </w:p>
    <w:p w14:paraId="2B18EA3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w:t>
      </w:r>
      <w:r>
        <w:rPr>
          <w:rFonts w:hint="eastAsia" w:ascii="楷体_GB2312" w:hAnsi="楷体_GB2312" w:eastAsia="楷体_GB2312" w:cs="楷体_GB2312"/>
          <w:i w:val="0"/>
          <w:iCs w:val="0"/>
          <w:caps w:val="0"/>
          <w:color w:val="000000"/>
          <w:spacing w:val="0"/>
          <w:sz w:val="32"/>
          <w:szCs w:val="32"/>
          <w:lang w:eastAsia="zh-CN"/>
        </w:rPr>
        <w:t>三</w:t>
      </w:r>
      <w:r>
        <w:rPr>
          <w:rFonts w:hint="eastAsia" w:ascii="楷体_GB2312" w:hAnsi="楷体_GB2312" w:eastAsia="楷体_GB2312" w:cs="楷体_GB2312"/>
          <w:i w:val="0"/>
          <w:iCs w:val="0"/>
          <w:caps w:val="0"/>
          <w:color w:val="000000"/>
          <w:spacing w:val="0"/>
          <w:sz w:val="32"/>
          <w:szCs w:val="32"/>
        </w:rPr>
        <w:t>）202</w:t>
      </w:r>
      <w:r>
        <w:rPr>
          <w:rFonts w:hint="eastAsia" w:ascii="楷体_GB2312" w:hAnsi="楷体_GB2312" w:eastAsia="楷体_GB2312" w:cs="楷体_GB2312"/>
          <w:i w:val="0"/>
          <w:iCs w:val="0"/>
          <w:caps w:val="0"/>
          <w:color w:val="000000"/>
          <w:spacing w:val="0"/>
          <w:sz w:val="32"/>
          <w:szCs w:val="32"/>
          <w:lang w:val="en-US" w:eastAsia="zh-CN"/>
        </w:rPr>
        <w:t>5</w:t>
      </w:r>
      <w:r>
        <w:rPr>
          <w:rFonts w:hint="eastAsia" w:ascii="楷体_GB2312" w:hAnsi="楷体_GB2312" w:eastAsia="楷体_GB2312" w:cs="楷体_GB2312"/>
          <w:i w:val="0"/>
          <w:iCs w:val="0"/>
          <w:caps w:val="0"/>
          <w:color w:val="000000"/>
          <w:spacing w:val="0"/>
          <w:sz w:val="32"/>
          <w:szCs w:val="32"/>
        </w:rPr>
        <w:t>年建议提案办理总体情况</w:t>
      </w:r>
    </w:p>
    <w:p w14:paraId="531AA8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2025年，市国动办共收到市政协十一届三次会议提案1件，为会办件，主要</w:t>
      </w:r>
      <w:r>
        <w:rPr>
          <w:rFonts w:hint="eastAsia" w:ascii="仿宋_GB2312" w:hAnsi="仿宋_GB2312" w:eastAsia="仿宋_GB2312" w:cs="仿宋_GB2312"/>
          <w:color w:val="auto"/>
          <w:sz w:val="32"/>
          <w:szCs w:val="32"/>
          <w:lang w:val="en-US" w:eastAsia="zh-CN"/>
        </w:rPr>
        <w:t>关于加强我市</w:t>
      </w:r>
      <w:r>
        <w:rPr>
          <w:rFonts w:hint="eastAsia" w:ascii="仿宋_GB2312" w:hAnsi="仿宋_GB2312" w:eastAsia="仿宋_GB2312" w:cs="仿宋_GB2312"/>
          <w:color w:val="auto"/>
          <w:kern w:val="0"/>
          <w:sz w:val="32"/>
          <w:szCs w:val="32"/>
          <w:shd w:val="clear" w:color="auto" w:fill="auto"/>
          <w:lang w:val="en-US" w:eastAsia="zh-CN" w:bidi="ar"/>
        </w:rPr>
        <w:t>爱国主义教育和国防教育</w:t>
      </w:r>
      <w:r>
        <w:rPr>
          <w:rFonts w:hint="eastAsia" w:ascii="仿宋_GB2312" w:hAnsi="仿宋_GB2312" w:eastAsia="仿宋_GB2312" w:cs="仿宋_GB2312"/>
          <w:color w:val="auto"/>
          <w:sz w:val="32"/>
          <w:szCs w:val="32"/>
          <w:lang w:val="en-US" w:eastAsia="zh-CN"/>
        </w:rPr>
        <w:t>的议案，</w:t>
      </w:r>
      <w:r>
        <w:rPr>
          <w:rFonts w:ascii="仿宋_GB2312" w:hAnsi="宋体" w:eastAsia="仿宋_GB2312" w:cs="仿宋_GB2312"/>
          <w:kern w:val="0"/>
          <w:sz w:val="32"/>
          <w:szCs w:val="32"/>
          <w:lang w:val="en-US" w:eastAsia="zh-CN" w:bidi="ar"/>
        </w:rPr>
        <w:t>已全部按要求在规定时限内答复完毕</w:t>
      </w:r>
      <w:r>
        <w:rPr>
          <w:rFonts w:hint="eastAsia" w:ascii="仿宋_GB2312" w:hAnsi="宋体" w:eastAsia="仿宋_GB2312" w:cs="仿宋_GB2312"/>
          <w:kern w:val="0"/>
          <w:sz w:val="32"/>
          <w:szCs w:val="32"/>
          <w:lang w:val="en-US" w:eastAsia="zh-CN" w:bidi="ar"/>
        </w:rPr>
        <w:t>，意见采纳率100%，办结率100%。202</w:t>
      </w:r>
      <w:r>
        <w:rPr>
          <w:rFonts w:hint="eastAsia" w:ascii="仿宋_GB2312" w:eastAsia="仿宋_GB2312" w:cs="仿宋_GB2312"/>
          <w:kern w:val="0"/>
          <w:sz w:val="32"/>
          <w:szCs w:val="32"/>
          <w:lang w:val="en-US" w:eastAsia="zh-CN" w:bidi="ar"/>
        </w:rPr>
        <w:t>5</w:t>
      </w:r>
      <w:r>
        <w:rPr>
          <w:rFonts w:hint="eastAsia" w:ascii="仿宋_GB2312" w:hAnsi="宋体" w:eastAsia="仿宋_GB2312" w:cs="仿宋_GB2312"/>
          <w:kern w:val="0"/>
          <w:sz w:val="32"/>
          <w:szCs w:val="32"/>
          <w:lang w:val="en-US" w:eastAsia="zh-CN" w:bidi="ar"/>
        </w:rPr>
        <w:t>年</w:t>
      </w:r>
      <w:r>
        <w:rPr>
          <w:rFonts w:hint="eastAsia" w:ascii="仿宋_GB2312" w:hAnsi="仿宋_GB2312" w:eastAsia="仿宋_GB2312" w:cs="仿宋_GB2312"/>
          <w:color w:val="auto"/>
          <w:sz w:val="32"/>
          <w:szCs w:val="32"/>
          <w:lang w:val="en-US" w:eastAsia="zh-CN"/>
        </w:rPr>
        <w:t>市国动办未收到相关</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人大代表建议</w:t>
      </w:r>
      <w:r>
        <w:rPr>
          <w:rFonts w:hint="eastAsia" w:ascii="仿宋_GB2312" w:hAnsi="仿宋_GB2312" w:eastAsia="仿宋_GB2312" w:cs="仿宋_GB2312"/>
          <w:color w:val="auto"/>
          <w:sz w:val="32"/>
          <w:szCs w:val="32"/>
          <w:lang w:val="en-US" w:eastAsia="zh-CN"/>
        </w:rPr>
        <w:t>事项。</w:t>
      </w:r>
    </w:p>
    <w:p w14:paraId="6478DE8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w:t>
      </w:r>
      <w:r>
        <w:rPr>
          <w:rFonts w:hint="eastAsia" w:ascii="楷体_GB2312" w:hAnsi="楷体_GB2312" w:eastAsia="楷体_GB2312" w:cs="楷体_GB2312"/>
          <w:i w:val="0"/>
          <w:iCs w:val="0"/>
          <w:caps w:val="0"/>
          <w:color w:val="auto"/>
          <w:spacing w:val="0"/>
          <w:sz w:val="32"/>
          <w:szCs w:val="32"/>
          <w:lang w:val="en-US" w:eastAsia="zh-CN"/>
        </w:rPr>
        <w:t>四</w:t>
      </w:r>
      <w:r>
        <w:rPr>
          <w:rFonts w:hint="eastAsia" w:ascii="楷体_GB2312" w:hAnsi="楷体_GB2312" w:eastAsia="楷体_GB2312" w:cs="楷体_GB2312"/>
          <w:i w:val="0"/>
          <w:iCs w:val="0"/>
          <w:caps w:val="0"/>
          <w:color w:val="auto"/>
          <w:spacing w:val="0"/>
          <w:sz w:val="32"/>
          <w:szCs w:val="32"/>
        </w:rPr>
        <w:t>）工作创新情况</w:t>
      </w:r>
    </w:p>
    <w:p w14:paraId="79B09BA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为进一步深化国防动员工作公开透明度，凝聚社会各界对国防动员工作的关心、关注与支持合力，积极打造国防动员宣传教育“一张图”平台建设和“强国防枣动员”宣传教育品牌，夯实国防动员宣传教育主阵地根基，推动国防动员宣传教育工作走深走实、见行见效。</w:t>
      </w:r>
    </w:p>
    <w:p w14:paraId="7C37B51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二是利用国防动员宣教馆。以宣教馆为主阵地，面向在校中小学生及社会大众开展国防动员与人民防空知识法规宣传，不断深入推进宣传教育“五进”活动，切实打通政民互动、政府联系群众的“最后一公里”。</w:t>
      </w:r>
    </w:p>
    <w:p w14:paraId="0D190C3C">
      <w:pPr>
        <w:pStyle w:val="2"/>
        <w:pageBreakBefore w:val="0"/>
        <w:numPr>
          <w:ilvl w:val="4"/>
          <w:numId w:val="0"/>
        </w:numPr>
        <w:kinsoku/>
        <w:wordWrap/>
        <w:overflowPunct/>
        <w:topLinePunct w:val="0"/>
        <w:autoSpaceDE/>
        <w:autoSpaceDN/>
        <w:bidi w:val="0"/>
        <w:adjustRightInd/>
        <w:spacing w:line="560" w:lineRule="exact"/>
        <w:ind w:left="0" w:leftChars="0" w:right="0" w:rightChars="0" w:firstLine="422" w:firstLineChars="200"/>
        <w:textAlignment w:val="auto"/>
        <w:rPr>
          <w:rFonts w:hint="default"/>
          <w:lang w:val="en-US" w:eastAsia="zh-CN"/>
        </w:rPr>
      </w:pPr>
    </w:p>
    <w:p w14:paraId="59245A2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00" w:firstLineChars="200"/>
        <w:jc w:val="both"/>
        <w:textAlignment w:val="auto"/>
        <w:rPr>
          <w:rFonts w:hint="default" w:ascii="仿宋_GB2312" w:hAnsi="仿宋_GB2312" w:eastAsia="仿宋_GB2312" w:cs="仿宋_GB2312"/>
          <w:sz w:val="30"/>
          <w:szCs w:val="30"/>
          <w:lang w:val="en-US" w:eastAsia="zh-CN"/>
        </w:rPr>
      </w:pPr>
    </w:p>
    <w:p w14:paraId="1794766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枣庄市国防动员办公室</w:t>
      </w:r>
    </w:p>
    <w:p w14:paraId="4645035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2026年1月16日</w:t>
      </w:r>
    </w:p>
    <w:p w14:paraId="3239E86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rPr>
      </w:pPr>
    </w:p>
    <w:p w14:paraId="597FA5A3">
      <w:pPr>
        <w:keepNext w:val="0"/>
        <w:keepLines w:val="0"/>
        <w:pageBreakBefore w:val="0"/>
        <w:widowControl/>
        <w:suppressLineNumbers w:val="0"/>
        <w:kinsoku/>
        <w:wordWrap/>
        <w:overflowPunct/>
        <w:topLinePunct w:val="0"/>
        <w:autoSpaceDE/>
        <w:autoSpaceDN/>
        <w:bidi w:val="0"/>
        <w:adjustRightInd/>
        <w:spacing w:line="560" w:lineRule="exact"/>
        <w:ind w:left="0" w:leftChars="0" w:right="0" w:rightChars="0" w:firstLine="640" w:firstLineChars="200"/>
        <w:jc w:val="left"/>
        <w:textAlignment w:val="auto"/>
        <w:rPr>
          <w:rFonts w:hint="default"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kern w:val="0"/>
          <w:sz w:val="32"/>
          <w:szCs w:val="32"/>
          <w:lang w:val="en-US" w:eastAsia="zh-CN" w:bidi="ar"/>
        </w:rPr>
        <w:t>​</w:t>
      </w:r>
    </w:p>
    <w:p w14:paraId="7F2491F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20" w:firstLineChars="200"/>
        <w:jc w:val="both"/>
        <w:textAlignment w:val="auto"/>
        <w:rPr>
          <w:rFonts w:hint="default" w:ascii="仿宋_GB2312" w:hAnsi="仿宋_GB2312" w:eastAsia="仿宋_GB2312" w:cs="仿宋_GB2312"/>
          <w:color w:val="000000"/>
          <w:kern w:val="0"/>
          <w:sz w:val="31"/>
          <w:szCs w:val="31"/>
          <w:lang w:val="en-US" w:eastAsia="zh-CN" w:bidi="ar"/>
        </w:rPr>
      </w:pPr>
    </w:p>
    <w:p w14:paraId="7D298C6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20" w:firstLineChars="200"/>
        <w:jc w:val="both"/>
        <w:textAlignment w:val="auto"/>
        <w:rPr>
          <w:rFonts w:hint="eastAsia" w:ascii="仿宋_GB2312" w:hAnsi="仿宋_GB2312" w:eastAsia="仿宋_GB2312" w:cs="仿宋_GB2312"/>
          <w:color w:val="000000"/>
          <w:kern w:val="0"/>
          <w:sz w:val="31"/>
          <w:szCs w:val="31"/>
          <w:lang w:val="en-US" w:eastAsia="zh-CN" w:bidi="ar"/>
        </w:rPr>
      </w:pPr>
    </w:p>
    <w:p w14:paraId="4B54D57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20" w:firstLineChars="200"/>
        <w:jc w:val="both"/>
        <w:textAlignment w:val="auto"/>
        <w:rPr>
          <w:rFonts w:hint="default" w:ascii="仿宋_GB2312" w:hAnsi="仿宋_GB2312" w:eastAsia="仿宋_GB2312" w:cs="仿宋_GB2312"/>
          <w:color w:val="000000"/>
          <w:kern w:val="0"/>
          <w:sz w:val="31"/>
          <w:szCs w:val="31"/>
          <w:lang w:val="en-US" w:eastAsia="zh-CN" w:bidi="ar"/>
        </w:rPr>
      </w:pPr>
    </w:p>
    <w:sectPr>
      <w:footerReference r:id="rId3" w:type="default"/>
      <w:pgSz w:w="11906" w:h="16838"/>
      <w:pgMar w:top="1984" w:right="1474" w:bottom="1984" w:left="1474"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E54007-D531-4CA9-85C0-9B1C2366F6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A0110E2-5971-4A28-A6F3-786024D7B79B}"/>
  </w:font>
  <w:font w:name="方正小标宋简体">
    <w:panose1 w:val="02000000000000000000"/>
    <w:charset w:val="86"/>
    <w:family w:val="auto"/>
    <w:pitch w:val="default"/>
    <w:sig w:usb0="00000001" w:usb1="08000000" w:usb2="00000000" w:usb3="00000000" w:csb0="00040000" w:csb1="00000000"/>
    <w:embedRegular r:id="rId3" w:fontKey="{A16C2F36-1AD8-426E-A547-11AFA1AF8433}"/>
  </w:font>
  <w:font w:name="仿宋_GB2312">
    <w:altName w:val="仿宋"/>
    <w:panose1 w:val="02010609030101010101"/>
    <w:charset w:val="86"/>
    <w:family w:val="auto"/>
    <w:pitch w:val="default"/>
    <w:sig w:usb0="00000000" w:usb1="00000000" w:usb2="00000000" w:usb3="00000000" w:csb0="00040000" w:csb1="00000000"/>
    <w:embedRegular r:id="rId4" w:fontKey="{55C51EFA-D93D-475F-867B-EE6B78EE66E2}"/>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embedRegular r:id="rId5" w:fontKey="{07846B8A-65CC-4CBC-828C-4A7C27E4FDF2}"/>
  </w:font>
  <w:font w:name="楷体">
    <w:panose1 w:val="02010609060101010101"/>
    <w:charset w:val="86"/>
    <w:family w:val="auto"/>
    <w:pitch w:val="default"/>
    <w:sig w:usb0="800002BF" w:usb1="38CF7CFA" w:usb2="00000016" w:usb3="00000000" w:csb0="00040001" w:csb1="00000000"/>
    <w:embedRegular r:id="rId6" w:fontKey="{9E17462C-5CDA-4538-BA25-C0EA70A532DA}"/>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986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57E73">
                          <w:pPr>
                            <w:pStyle w:val="3"/>
                            <w:rPr>
                              <w:rFonts w:hint="eastAsia" w:ascii="宋体" w:hAnsi="宋体" w:eastAsia="宋体" w:cs="宋体"/>
                              <w:sz w:val="28"/>
                              <w:szCs w:val="32"/>
                            </w:rPr>
                          </w:pPr>
                          <w:r>
                            <w:rPr>
                              <w:rFonts w:hint="eastAsia" w:ascii="宋体" w:hAnsi="宋体" w:eastAsia="宋体" w:cs="宋体"/>
                              <w:sz w:val="28"/>
                              <w:szCs w:val="32"/>
                            </w:rPr>
                            <w:t>—</w:t>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1</w:t>
                          </w:r>
                          <w:r>
                            <w:rPr>
                              <w:rFonts w:hint="eastAsia" w:ascii="宋体" w:hAnsi="宋体" w:eastAsia="宋体" w:cs="宋体"/>
                              <w:sz w:val="28"/>
                              <w:szCs w:val="32"/>
                            </w:rPr>
                            <w:fldChar w:fldCharType="end"/>
                          </w:r>
                          <w:r>
                            <w:rPr>
                              <w:rFonts w:hint="eastAsia" w:ascii="宋体" w:hAnsi="宋体" w:eastAsia="宋体" w:cs="宋体"/>
                              <w:sz w:val="28"/>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857E73">
                    <w:pPr>
                      <w:pStyle w:val="3"/>
                      <w:rPr>
                        <w:rFonts w:hint="eastAsia" w:ascii="宋体" w:hAnsi="宋体" w:eastAsia="宋体" w:cs="宋体"/>
                        <w:sz w:val="28"/>
                        <w:szCs w:val="32"/>
                      </w:rPr>
                    </w:pPr>
                    <w:r>
                      <w:rPr>
                        <w:rFonts w:hint="eastAsia" w:ascii="宋体" w:hAnsi="宋体" w:eastAsia="宋体" w:cs="宋体"/>
                        <w:sz w:val="28"/>
                        <w:szCs w:val="32"/>
                      </w:rPr>
                      <w:t>—</w:t>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1</w:t>
                    </w:r>
                    <w:r>
                      <w:rPr>
                        <w:rFonts w:hint="eastAsia" w:ascii="宋体" w:hAnsi="宋体" w:eastAsia="宋体" w:cs="宋体"/>
                        <w:sz w:val="28"/>
                        <w:szCs w:val="32"/>
                      </w:rPr>
                      <w:fldChar w:fldCharType="end"/>
                    </w:r>
                    <w:r>
                      <w:rPr>
                        <w:rFonts w:hint="eastAsia" w:ascii="宋体" w:hAnsi="宋体" w:eastAsia="宋体" w:cs="宋体"/>
                        <w:sz w:val="28"/>
                        <w:szCs w:val="32"/>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BD3230"/>
    <w:multiLevelType w:val="multilevel"/>
    <w:tmpl w:val="23BD3230"/>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850" w:hanging="708"/>
      </w:pPr>
      <w:rPr>
        <w:rFonts w:hint="eastAsia"/>
      </w:rPr>
    </w:lvl>
    <w:lvl w:ilvl="4" w:tentative="0">
      <w:start w:val="1"/>
      <w:numFmt w:val="decimal"/>
      <w:pStyle w:val="2"/>
      <w:lvlText w:val="%1.%2.%3.%4.%5"/>
      <w:lvlJc w:val="left"/>
      <w:pPr>
        <w:ind w:left="2551" w:hanging="850"/>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97C6A"/>
    <w:rsid w:val="004277C9"/>
    <w:rsid w:val="00466A2F"/>
    <w:rsid w:val="00AE4805"/>
    <w:rsid w:val="011138F0"/>
    <w:rsid w:val="020C615A"/>
    <w:rsid w:val="021D054B"/>
    <w:rsid w:val="03A13D50"/>
    <w:rsid w:val="04F44D0B"/>
    <w:rsid w:val="05281683"/>
    <w:rsid w:val="065A3ABE"/>
    <w:rsid w:val="069C40D7"/>
    <w:rsid w:val="06E4782C"/>
    <w:rsid w:val="06FD08ED"/>
    <w:rsid w:val="09C856D0"/>
    <w:rsid w:val="0A8315F6"/>
    <w:rsid w:val="0AD57EAC"/>
    <w:rsid w:val="0D207DC3"/>
    <w:rsid w:val="0D733FCD"/>
    <w:rsid w:val="0DFE6881"/>
    <w:rsid w:val="14B720DC"/>
    <w:rsid w:val="15222F00"/>
    <w:rsid w:val="1595284A"/>
    <w:rsid w:val="16AD5C6A"/>
    <w:rsid w:val="1737535B"/>
    <w:rsid w:val="173901E9"/>
    <w:rsid w:val="186F1B1E"/>
    <w:rsid w:val="195C5947"/>
    <w:rsid w:val="1CF52953"/>
    <w:rsid w:val="1D3B6821"/>
    <w:rsid w:val="1EB138AE"/>
    <w:rsid w:val="1EF6578A"/>
    <w:rsid w:val="1FB12584"/>
    <w:rsid w:val="1FE2318E"/>
    <w:rsid w:val="221B63A0"/>
    <w:rsid w:val="23DC69A8"/>
    <w:rsid w:val="25D32AED"/>
    <w:rsid w:val="261D4B77"/>
    <w:rsid w:val="27F136FF"/>
    <w:rsid w:val="29A214F5"/>
    <w:rsid w:val="29FF2103"/>
    <w:rsid w:val="2A662182"/>
    <w:rsid w:val="2A6B7798"/>
    <w:rsid w:val="2D6C59AD"/>
    <w:rsid w:val="2F662EF0"/>
    <w:rsid w:val="2FE36023"/>
    <w:rsid w:val="323E57B8"/>
    <w:rsid w:val="32C1314B"/>
    <w:rsid w:val="33704529"/>
    <w:rsid w:val="380A63DE"/>
    <w:rsid w:val="38290FB7"/>
    <w:rsid w:val="383C019D"/>
    <w:rsid w:val="38577975"/>
    <w:rsid w:val="39736E9C"/>
    <w:rsid w:val="3BBF4813"/>
    <w:rsid w:val="3C2105FF"/>
    <w:rsid w:val="3C556AE6"/>
    <w:rsid w:val="3E375EB7"/>
    <w:rsid w:val="3ED61844"/>
    <w:rsid w:val="3F081602"/>
    <w:rsid w:val="416B7C26"/>
    <w:rsid w:val="41CA7043"/>
    <w:rsid w:val="422E137F"/>
    <w:rsid w:val="44BF09B5"/>
    <w:rsid w:val="4545710C"/>
    <w:rsid w:val="47640782"/>
    <w:rsid w:val="47B10A89"/>
    <w:rsid w:val="47F70466"/>
    <w:rsid w:val="48657AC5"/>
    <w:rsid w:val="4A5625D5"/>
    <w:rsid w:val="4A7F796C"/>
    <w:rsid w:val="4B920BD1"/>
    <w:rsid w:val="4BF90C50"/>
    <w:rsid w:val="4CAE322C"/>
    <w:rsid w:val="4D1F1116"/>
    <w:rsid w:val="4E1D3A41"/>
    <w:rsid w:val="4EEC1022"/>
    <w:rsid w:val="51B23D96"/>
    <w:rsid w:val="52070EBE"/>
    <w:rsid w:val="522A0746"/>
    <w:rsid w:val="526401BC"/>
    <w:rsid w:val="53EB113C"/>
    <w:rsid w:val="574C52C4"/>
    <w:rsid w:val="579E79C6"/>
    <w:rsid w:val="5A380B96"/>
    <w:rsid w:val="5AEB36A2"/>
    <w:rsid w:val="5B175BA9"/>
    <w:rsid w:val="5B30122D"/>
    <w:rsid w:val="5BD80CCA"/>
    <w:rsid w:val="5C275536"/>
    <w:rsid w:val="5C4750C0"/>
    <w:rsid w:val="5FDF0776"/>
    <w:rsid w:val="60261490"/>
    <w:rsid w:val="60676C4B"/>
    <w:rsid w:val="60AC5E39"/>
    <w:rsid w:val="617D1968"/>
    <w:rsid w:val="64A54544"/>
    <w:rsid w:val="653B2028"/>
    <w:rsid w:val="67C97C6A"/>
    <w:rsid w:val="685C0145"/>
    <w:rsid w:val="688651C2"/>
    <w:rsid w:val="68AF296B"/>
    <w:rsid w:val="68B41D2F"/>
    <w:rsid w:val="68E72104"/>
    <w:rsid w:val="6A102F95"/>
    <w:rsid w:val="6B170353"/>
    <w:rsid w:val="6B90613E"/>
    <w:rsid w:val="6E1B529A"/>
    <w:rsid w:val="6E6C6C08"/>
    <w:rsid w:val="6E737F96"/>
    <w:rsid w:val="6EBA5BC5"/>
    <w:rsid w:val="6FD26326"/>
    <w:rsid w:val="70046BA3"/>
    <w:rsid w:val="714464DD"/>
    <w:rsid w:val="72282785"/>
    <w:rsid w:val="73084A11"/>
    <w:rsid w:val="73637E23"/>
    <w:rsid w:val="73661E78"/>
    <w:rsid w:val="749B3F3B"/>
    <w:rsid w:val="79974DFF"/>
    <w:rsid w:val="7A9E5E01"/>
    <w:rsid w:val="7AAC2004"/>
    <w:rsid w:val="7B7E124B"/>
    <w:rsid w:val="7C232FFC"/>
    <w:rsid w:val="7C3A78BD"/>
    <w:rsid w:val="7C773348"/>
    <w:rsid w:val="7C7E6FA2"/>
    <w:rsid w:val="7D4621DF"/>
    <w:rsid w:val="7D97125D"/>
    <w:rsid w:val="7DC332FC"/>
    <w:rsid w:val="7DF6029C"/>
    <w:rsid w:val="7F01339C"/>
    <w:rsid w:val="7F5F3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unhideWhenUsed/>
    <w:qFormat/>
    <w:uiPriority w:val="0"/>
    <w:pPr>
      <w:keepNext/>
      <w:keepLines/>
      <w:numPr>
        <w:ilvl w:val="4"/>
        <w:numId w:val="1"/>
      </w:numPr>
      <w:ind w:left="851" w:hanging="851"/>
      <w:outlineLvl w:val="4"/>
    </w:pPr>
    <w:rPr>
      <w:b/>
      <w:bC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e3f45042-858d-419e-9734-787db1585553</errorID>
      <errorWord>:</errorWord>
      <group>L1_Format</group>
      <groupName>格式问题</groupName>
      <ability>L2_HalfPunc</ability>
      <abilityName>全半角检查</abilityName>
      <candidateList>
        <item>：</item>
      </candidateList>
      <explain>文本全半角错误。</explain>
      <paraID>55EFF900</paraID>
      <start>260</start>
      <end>261</end>
      <status>modified</status>
      <modifiedWord>：</modifiedWord>
      <trackRevisions>false</trackRevisions>
    </reviewItem>
    <reviewItem>
      <errorID>436a25ed-1614-405e-a541-ad8cd0b0a5f4</errorID>
      <errorWord>0632—3302899</errorWord>
      <group>L1_Punc</group>
      <groupName>标点问题</groupName>
      <ability>L2_Punc</ability>
      <abilityName>标点符号检查</abilityName>
      <candidateList>
        <item>0632-3302899</item>
      </candidateList>
      <explain>电话号码使用短横线。</explain>
      <paraID>55EFF900</paraID>
      <start>261</start>
      <end>273</end>
      <status>modified</status>
      <modifiedWord>0632-3302899</modifiedWord>
      <trackRevisions>false</trackRevisions>
    </reviewItem>
    <reviewItem>
      <errorID>463b11de-598b-4edb-a7cb-c807237da77e</errorID>
      <errorWord>:</errorWord>
      <group>L1_Format</group>
      <groupName>格式问题</groupName>
      <ability>L2_HalfPunc</ability>
      <abilityName>全半角检查</abilityName>
      <candidateList>
        <item>：</item>
      </candidateList>
      <explain>文本全半角错误。</explain>
      <paraID>55EFF900</paraID>
      <start>278</start>
      <end>279</end>
      <status>modified</status>
      <modifiedWord>：</modifiedWord>
      <trackRevisions>false</trackRevisions>
    </reviewItem>
    <reviewItem>
      <errorID>9e938568-d404-418b-8d45-933e7e01d6c8</errorID>
      <errorWord>，</errorWord>
      <group>L1_Word</group>
      <groupName>字词问题</groupName>
      <ability>L2_Typo</ability>
      <abilityName>字词错误</abilityName>
      <candidateList>
        <item>，以</item>
      </candidateList>
      <explain/>
      <paraID>1F31D5D8</paraID>
      <start>53</start>
      <end>55</end>
      <status>modified</status>
      <modifiedWord>，以</modifiedWord>
      <trackRevisions>false</trackRevisions>
    </reviewItem>
    <reviewItem>
      <errorID>b0cbc089-aef8-4293-8f5a-4f52b1ba1b7b</errorID>
      <errorWord>服务群众的 “最后一公里”</errorWord>
      <group>L1_Political</group>
      <groupName>政治性问题</groupName>
      <ability>L2_Keyword</ability>
      <abilityName>固定表述</abilityName>
      <candidateList>
        <item>服务群众的“最后一公里”</item>
      </candidateList>
      <explain>词汇“服务群众的“最后一公里””在特定场景下为固定表述形式，请确认此处的“服务群众的 “最后一公里””是否存在不当。</explain>
      <paraID>5D904608</paraID>
      <start>168</start>
      <end>180</end>
      <status>modified</status>
      <modifiedWord>服务群众的“最后一公里”</modifiedWord>
      <trackRevisions>false</trackRevisions>
    </reviewItem>
    <reviewItem>
      <errorID>df74052e-6149-42e6-b760-715623af0a05</errorID>
      <errorWord>处理</errorWord>
      <group>L1_Word</group>
      <groupName>字词问题</groupName>
      <ability>L2_Typo</ability>
      <abilityName>字词错误</abilityName>
      <candidateList>
        <item>受理</item>
      </candidateList>
      <explain/>
      <paraID>4AFA4260</paraID>
      <start>22</start>
      <end>24</end>
      <status>ignored</status>
      <modifiedWord/>
      <trackRevisions>false</trackRevisions>
    </reviewItem>
    <reviewItem>
      <errorID>570f5794-e02b-43e2-9a48-ddde90e62286</errorID>
      <errorWord>处理</errorWord>
      <group>L1_Word</group>
      <groupName>字词问题</groupName>
      <ability>L2_Typo</ability>
      <abilityName>字词错误</abilityName>
      <candidateList>
        <item>受理</item>
      </candidateList>
      <explain/>
      <paraID>18A2E5DE</paraID>
      <start>26</start>
      <end>28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11dae8-1947-4380-9dae-f6da14aca88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5043</Words>
  <Characters>5175</Characters>
  <Lines>0</Lines>
  <Paragraphs>0</Paragraphs>
  <TotalTime>15</TotalTime>
  <ScaleCrop>false</ScaleCrop>
  <LinksUpToDate>false</LinksUpToDate>
  <CharactersWithSpaces>5175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2026-01-14T03:05:00Z</dcterms:created>
  <dc:creator>鹏友</dc:creator>
  <cp:lastModifiedBy>鹏友</cp:lastModifiedBy>
  <dcterms:modified xsi:type="dcterms:W3CDTF">2026-01-30T02:17:19Z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E7EC2CD72C55443C8FB97026BB923D42_11</vt:lpwstr>
  </property>
  <property fmtid="{D5CDD505-2E9C-101B-9397-08002B2CF9AE}" pid="4" name="KSOTemplateDocerSaveRecord">
    <vt:lpwstr>eyJoZGlkIjoiMmIzMDllZTY2ZjgwM2ZiMTA3MTIyM2RlZjNkYjNjNjEiLCJ1c2VySWQiOiI1NjQwOTEyNzcifQ==</vt:lpwstr>
  </property>
</Properties>
</file>