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spacing w:line="1052" w:lineRule="exact" w:before="0"/>
        <w:ind w:left="106" w:right="0" w:firstLine="0"/>
        <w:jc w:val="left"/>
        <w:rPr>
          <w:sz w:val="84"/>
        </w:rPr>
      </w:pPr>
      <w:r>
        <w:rPr>
          <w:color w:val="FF0000"/>
          <w:spacing w:val="77"/>
          <w:w w:val="70"/>
          <w:sz w:val="84"/>
        </w:rPr>
        <w:t>枣庄市人民防空办公室</w:t>
      </w:r>
    </w:p>
    <w:p>
      <w:pPr>
        <w:spacing w:line="244" w:lineRule="auto" w:before="25"/>
        <w:ind w:left="106" w:right="2177" w:firstLine="0"/>
        <w:jc w:val="both"/>
        <w:rPr>
          <w:sz w:val="84"/>
        </w:rPr>
      </w:pPr>
      <w:r>
        <w:rPr/>
        <w:pict>
          <v:shape style="position:absolute;margin-left:433.200012pt;margin-top:25.756247pt;width:79pt;height:60pt;mso-position-horizontal-relative:page;mso-position-vertical-relative:paragraph;z-index:15729152" type="#_x0000_t202" filled="false" stroked="false">
            <v:textbox inset="0,0,0,0">
              <w:txbxContent>
                <w:p>
                  <w:pPr>
                    <w:spacing w:line="1200" w:lineRule="exact" w:before="0"/>
                    <w:ind w:left="0" w:right="0" w:firstLine="0"/>
                    <w:jc w:val="left"/>
                    <w:rPr>
                      <w:sz w:val="120"/>
                    </w:rPr>
                  </w:pPr>
                  <w:r>
                    <w:rPr>
                      <w:color w:val="FF0000"/>
                      <w:w w:val="65"/>
                      <w:sz w:val="120"/>
                    </w:rPr>
                    <w:t>文件</w:t>
                  </w:r>
                </w:p>
              </w:txbxContent>
            </v:textbox>
            <w10:wrap type="none"/>
          </v:shape>
        </w:pict>
      </w:r>
      <w:r>
        <w:rPr>
          <w:color w:val="FF0000"/>
          <w:spacing w:val="15"/>
          <w:w w:val="70"/>
          <w:sz w:val="84"/>
        </w:rPr>
        <w:t>枣庄市自然资源和规划局枣庄市住房和城乡建设局</w:t>
      </w:r>
      <w:r>
        <w:rPr>
          <w:color w:val="FF0000"/>
          <w:spacing w:val="77"/>
          <w:w w:val="70"/>
          <w:sz w:val="84"/>
        </w:rPr>
        <w:t>枣庄市行政审批服务局</w:t>
      </w:r>
    </w:p>
    <w:p>
      <w:pPr>
        <w:pStyle w:val="BodyText"/>
        <w:spacing w:before="9"/>
        <w:rPr>
          <w:sz w:val="64"/>
        </w:rPr>
      </w:pPr>
    </w:p>
    <w:p>
      <w:pPr>
        <w:pStyle w:val="BodyText"/>
        <w:spacing w:after="87"/>
        <w:ind w:left="89" w:right="266"/>
        <w:jc w:val="center"/>
      </w:pPr>
      <w:r>
        <w:rPr>
          <w:w w:val="95"/>
        </w:rPr>
        <w:t>枣人防〔2020〕29</w:t>
      </w:r>
      <w:r>
        <w:rPr>
          <w:spacing w:val="33"/>
          <w:w w:val="95"/>
        </w:rPr>
        <w:t> 号</w:t>
      </w:r>
    </w:p>
    <w:p>
      <w:pPr>
        <w:pStyle w:val="BodyText"/>
        <w:spacing w:line="35" w:lineRule="exact"/>
        <w:ind w:left="-62"/>
        <w:rPr>
          <w:sz w:val="3"/>
        </w:rPr>
      </w:pPr>
      <w:r>
        <w:rPr>
          <w:position w:val="0"/>
          <w:sz w:val="3"/>
        </w:rPr>
        <w:pict>
          <v:group style="width:453.55pt;height:1.75pt;mso-position-horizontal-relative:char;mso-position-vertical-relative:line" coordorigin="0,0" coordsize="9071,35">
            <v:rect style="position:absolute;left:0;top:0;width:9071;height:35" filled="true" fillcolor="#ff0000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spacing w:before="34"/>
        <w:ind w:left="293" w:right="0" w:firstLine="0"/>
        <w:jc w:val="left"/>
        <w:rPr>
          <w:sz w:val="44"/>
        </w:rPr>
      </w:pPr>
      <w:r>
        <w:rPr>
          <w:sz w:val="44"/>
        </w:rPr>
        <w:t>关于人民防空工程建设管理相关事项的通知</w:t>
      </w:r>
    </w:p>
    <w:p>
      <w:pPr>
        <w:pStyle w:val="BodyText"/>
        <w:rPr>
          <w:sz w:val="62"/>
        </w:rPr>
      </w:pPr>
    </w:p>
    <w:p>
      <w:pPr>
        <w:pStyle w:val="BodyText"/>
        <w:spacing w:line="357" w:lineRule="auto"/>
        <w:ind w:left="106" w:right="286"/>
      </w:pPr>
      <w:r>
        <w:rPr>
          <w:w w:val="95"/>
        </w:rPr>
        <w:t>各区（市）自然资源局、住房城乡建设局、审批服务局，枣庄</w:t>
      </w:r>
      <w:r>
        <w:rPr>
          <w:spacing w:val="59"/>
          <w:w w:val="95"/>
        </w:rPr>
        <w:t> </w:t>
      </w:r>
      <w:r>
        <w:rPr/>
        <w:t>高新区行政审批局、国土住建社会事业局：</w:t>
      </w:r>
    </w:p>
    <w:p>
      <w:pPr>
        <w:pStyle w:val="BodyText"/>
        <w:spacing w:line="357" w:lineRule="auto"/>
        <w:ind w:left="106" w:right="125" w:firstLine="640"/>
      </w:pPr>
      <w:r>
        <w:rPr>
          <w:w w:val="95"/>
        </w:rPr>
        <w:t>根据《山东省人民防空工程管理办法</w:t>
      </w:r>
      <w:r>
        <w:rPr>
          <w:spacing w:val="-192"/>
          <w:w w:val="95"/>
        </w:rPr>
        <w:t>》</w:t>
      </w:r>
      <w:r>
        <w:rPr>
          <w:w w:val="95"/>
        </w:rPr>
        <w:t>（</w:t>
      </w:r>
      <w:r>
        <w:rPr>
          <w:spacing w:val="19"/>
          <w:w w:val="95"/>
        </w:rPr>
        <w:t>省政府令 </w:t>
      </w:r>
      <w:r>
        <w:rPr>
          <w:w w:val="95"/>
        </w:rPr>
        <w:t>332</w:t>
      </w:r>
      <w:r>
        <w:rPr>
          <w:spacing w:val="47"/>
          <w:w w:val="95"/>
        </w:rPr>
        <w:t> 号</w:t>
      </w:r>
      <w:r>
        <w:rPr>
          <w:spacing w:val="-159"/>
          <w:w w:val="95"/>
        </w:rPr>
        <w:t>）</w:t>
      </w:r>
      <w:r>
        <w:rPr>
          <w:w w:val="95"/>
        </w:rPr>
        <w:t>、</w:t>
      </w:r>
      <w:r>
        <w:rPr/>
        <w:t>枣庄市推进政府职能转变和“放管服”改革协调小组《关于深</w:t>
      </w:r>
      <w:r>
        <w:rPr>
          <w:w w:val="95"/>
        </w:rPr>
        <w:t>化“放管服”改革的实施意见》枣放管服发〔2020〕1</w:t>
      </w:r>
      <w:r>
        <w:rPr>
          <w:spacing w:val="17"/>
          <w:w w:val="95"/>
        </w:rPr>
        <w:t> 号要求，</w:t>
      </w:r>
      <w:r>
        <w:rPr>
          <w:spacing w:val="-149"/>
          <w:w w:val="95"/>
        </w:rPr>
        <w:t> </w:t>
      </w:r>
      <w:r>
        <w:rPr/>
        <w:t>为持续深化“一窗受理·一次办好”改革，提高政务服务标准化、规范化水平，提升人防工程建设项目审批等事项“一网通</w:t>
      </w:r>
    </w:p>
    <w:p>
      <w:pPr>
        <w:spacing w:after="0" w:line="357" w:lineRule="auto"/>
        <w:sectPr>
          <w:footerReference w:type="default" r:id="rId5"/>
          <w:footerReference w:type="even" r:id="rId6"/>
          <w:type w:val="continuous"/>
          <w:pgSz w:w="11910" w:h="16840"/>
          <w:pgMar w:footer="1390" w:top="1580" w:bottom="1580" w:left="1480" w:right="13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54"/>
        <w:ind w:left="89" w:right="5801"/>
        <w:jc w:val="center"/>
      </w:pPr>
      <w:r>
        <w:rPr/>
        <w:t>办”水平，通知如下：</w:t>
      </w:r>
    </w:p>
    <w:p>
      <w:pPr>
        <w:pStyle w:val="BodyText"/>
        <w:spacing w:before="200"/>
        <w:ind w:left="89" w:right="5798"/>
        <w:jc w:val="center"/>
      </w:pPr>
      <w:r>
        <w:rPr/>
        <w:t>一、规划编制</w:t>
      </w:r>
    </w:p>
    <w:p>
      <w:pPr>
        <w:pStyle w:val="BodyText"/>
        <w:spacing w:line="357" w:lineRule="auto" w:before="199"/>
        <w:ind w:left="106" w:right="286" w:firstLine="640"/>
        <w:jc w:val="both"/>
      </w:pPr>
      <w:r>
        <w:rPr>
          <w:w w:val="95"/>
        </w:rPr>
        <w:t>（一）市人防办及滕州市人防主管部门分别会同枣庄市、</w:t>
      </w:r>
      <w:r>
        <w:rPr>
          <w:spacing w:val="43"/>
          <w:w w:val="95"/>
        </w:rPr>
        <w:t> </w:t>
      </w:r>
      <w:r>
        <w:rPr>
          <w:w w:val="95"/>
        </w:rPr>
        <w:t>滕州市规划主管部门，编制本行政区域的人民防空工程建设规</w:t>
      </w:r>
      <w:r>
        <w:rPr>
          <w:spacing w:val="75"/>
          <w:w w:val="95"/>
        </w:rPr>
        <w:t> </w:t>
      </w:r>
      <w:r>
        <w:rPr>
          <w:w w:val="95"/>
        </w:rPr>
        <w:t>划，报本级人民政府批准后，纳入国土空间规划。市政公用基</w:t>
      </w:r>
      <w:r>
        <w:rPr>
          <w:spacing w:val="75"/>
          <w:w w:val="95"/>
        </w:rPr>
        <w:t> </w:t>
      </w:r>
      <w:r>
        <w:rPr>
          <w:w w:val="95"/>
        </w:rPr>
        <w:t>础设施和房屋建筑等工程的规划和建设，要注重开发利用城市</w:t>
      </w:r>
      <w:r>
        <w:rPr>
          <w:spacing w:val="59"/>
          <w:w w:val="95"/>
        </w:rPr>
        <w:t> </w:t>
      </w:r>
      <w:r>
        <w:rPr/>
        <w:t>地下空间，兼顾人民防空要求。</w:t>
      </w:r>
    </w:p>
    <w:p>
      <w:pPr>
        <w:pStyle w:val="BodyText"/>
        <w:spacing w:line="357" w:lineRule="auto"/>
        <w:ind w:left="106" w:right="286" w:firstLine="640"/>
      </w:pPr>
      <w:r>
        <w:rPr>
          <w:w w:val="95"/>
        </w:rPr>
        <w:t>（二）各区（市）自然资源部门应当会同人防主管部门，</w:t>
      </w:r>
      <w:r>
        <w:rPr>
          <w:spacing w:val="27"/>
          <w:w w:val="95"/>
        </w:rPr>
        <w:t> </w:t>
      </w:r>
      <w:r>
        <w:rPr/>
        <w:t>在城市详细规划中具体落实人民防空工程建设规划。</w:t>
      </w:r>
    </w:p>
    <w:p>
      <w:pPr>
        <w:pStyle w:val="BodyText"/>
        <w:spacing w:line="407" w:lineRule="exact"/>
        <w:ind w:left="747"/>
      </w:pPr>
      <w:r>
        <w:rPr/>
        <w:t>二、审批管理</w:t>
      </w:r>
    </w:p>
    <w:p>
      <w:pPr>
        <w:pStyle w:val="BodyText"/>
        <w:spacing w:line="357" w:lineRule="auto" w:before="198"/>
        <w:ind w:left="106" w:right="286" w:firstLine="640"/>
        <w:jc w:val="both"/>
      </w:pPr>
      <w:r>
        <w:rPr>
          <w:w w:val="95"/>
        </w:rPr>
        <w:t>（一）对应建防空地下室的民用建筑项目实行同步并联审</w:t>
      </w:r>
      <w:r>
        <w:rPr>
          <w:spacing w:val="43"/>
          <w:w w:val="95"/>
        </w:rPr>
        <w:t> </w:t>
      </w:r>
      <w:r>
        <w:rPr>
          <w:w w:val="95"/>
        </w:rPr>
        <w:t>批，限时办结。将结建人防地下室审批、防空地下室易地建设</w:t>
      </w:r>
      <w:r>
        <w:rPr>
          <w:spacing w:val="75"/>
          <w:w w:val="95"/>
        </w:rPr>
        <w:t> </w:t>
      </w:r>
      <w:r>
        <w:rPr>
          <w:w w:val="95"/>
        </w:rPr>
        <w:t>审批等纳入工程建设许可阶段进行办理，与工程规划许可并联</w:t>
      </w:r>
      <w:r>
        <w:rPr>
          <w:spacing w:val="59"/>
          <w:w w:val="95"/>
        </w:rPr>
        <w:t> </w:t>
      </w:r>
      <w:r>
        <w:rPr/>
        <w:t>审批，最大限度消除人防工程设计对规划设计方案的影响。</w:t>
      </w:r>
    </w:p>
    <w:p>
      <w:pPr>
        <w:pStyle w:val="BodyText"/>
        <w:spacing w:line="357" w:lineRule="auto"/>
        <w:ind w:left="106" w:right="286" w:firstLine="640"/>
      </w:pPr>
      <w:r>
        <w:rPr>
          <w:w w:val="95"/>
        </w:rPr>
        <w:t>（二）单建人防工程建设项目开工前，建设单位应当按照</w:t>
      </w:r>
      <w:r>
        <w:rPr>
          <w:spacing w:val="27"/>
          <w:w w:val="95"/>
        </w:rPr>
        <w:t> </w:t>
      </w:r>
      <w:r>
        <w:rPr/>
        <w:t>国家和省有关规定申请开工报告。</w:t>
      </w:r>
    </w:p>
    <w:p>
      <w:pPr>
        <w:pStyle w:val="BodyText"/>
        <w:spacing w:line="357" w:lineRule="auto"/>
        <w:ind w:left="106" w:right="286" w:firstLine="640"/>
      </w:pPr>
      <w:r>
        <w:rPr>
          <w:w w:val="95"/>
        </w:rPr>
        <w:t>单建人防工程除不满足人防工程设计规范要求的口部、设</w:t>
      </w:r>
      <w:r>
        <w:rPr>
          <w:spacing w:val="27"/>
          <w:w w:val="95"/>
        </w:rPr>
        <w:t> </w:t>
      </w:r>
      <w:r>
        <w:rPr/>
        <w:t>备间等辅助用房以外，应当全部设防。</w:t>
      </w:r>
    </w:p>
    <w:p>
      <w:pPr>
        <w:pStyle w:val="BodyText"/>
        <w:spacing w:line="357" w:lineRule="auto"/>
        <w:ind w:left="106" w:right="125" w:firstLine="640"/>
      </w:pPr>
      <w:r>
        <w:rPr>
          <w:w w:val="95"/>
        </w:rPr>
        <w:t>（三）对符合条件，核准建设防空地下室的民用建筑项目，</w:t>
      </w:r>
      <w:r>
        <w:rPr>
          <w:spacing w:val="1"/>
          <w:w w:val="95"/>
        </w:rPr>
        <w:t> </w:t>
      </w:r>
      <w:r>
        <w:rPr>
          <w:spacing w:val="-7"/>
        </w:rPr>
        <w:t>下达行政许可决定后，颁发《防空地下室建设许可证》；确因地</w:t>
      </w:r>
      <w:r>
        <w:rPr/>
        <w:t>质等原因不宜修建核准易地建设的，下达缴纳易地建设费行政</w:t>
      </w:r>
    </w:p>
    <w:p>
      <w:pPr>
        <w:spacing w:after="0" w:line="357" w:lineRule="auto"/>
        <w:sectPr>
          <w:pgSz w:w="11910" w:h="16840"/>
          <w:pgMar w:header="0" w:footer="1390" w:top="1580" w:bottom="1580" w:left="14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54"/>
        <w:ind w:left="106"/>
      </w:pPr>
      <w:r>
        <w:rPr>
          <w:spacing w:val="-8"/>
        </w:rPr>
        <w:t>许可决定后，颁发《防空地下室易地建设许可证》。</w:t>
      </w:r>
    </w:p>
    <w:p>
      <w:pPr>
        <w:pStyle w:val="BodyText"/>
        <w:spacing w:line="357" w:lineRule="auto" w:before="200"/>
        <w:ind w:left="106" w:right="286" w:firstLine="640"/>
        <w:jc w:val="both"/>
      </w:pPr>
      <w:r>
        <w:rPr>
          <w:w w:val="95"/>
        </w:rPr>
        <w:t>（四）区（市）人防工程建设行政审批部门应严格按照规</w:t>
      </w:r>
      <w:r>
        <w:rPr>
          <w:spacing w:val="43"/>
          <w:w w:val="95"/>
        </w:rPr>
        <w:t> </w:t>
      </w:r>
      <w:r>
        <w:rPr>
          <w:w w:val="95"/>
        </w:rPr>
        <w:t>定进行人防相关事项的审批，人防行政审批事项的审批、备案</w:t>
      </w:r>
      <w:r>
        <w:rPr>
          <w:spacing w:val="59"/>
          <w:w w:val="95"/>
        </w:rPr>
        <w:t> </w:t>
      </w:r>
      <w:r>
        <w:rPr/>
        <w:t>应符合相关规定，审批程序、归档资料应符合要求。</w:t>
      </w:r>
    </w:p>
    <w:p>
      <w:pPr>
        <w:pStyle w:val="BodyText"/>
        <w:spacing w:line="408" w:lineRule="exact"/>
        <w:ind w:left="747"/>
      </w:pPr>
      <w:r>
        <w:rPr/>
        <w:t>三、审批标准</w:t>
      </w:r>
    </w:p>
    <w:p>
      <w:pPr>
        <w:pStyle w:val="BodyText"/>
        <w:spacing w:line="357" w:lineRule="auto" w:before="199"/>
        <w:ind w:left="106" w:right="286" w:firstLine="640"/>
        <w:jc w:val="both"/>
      </w:pPr>
      <w:r>
        <w:rPr>
          <w:w w:val="95"/>
        </w:rPr>
        <w:t>（一）薛城区、市中区、峄城区、山亭区、台儿庄区、滕</w:t>
      </w:r>
      <w:r>
        <w:rPr>
          <w:spacing w:val="43"/>
          <w:w w:val="95"/>
        </w:rPr>
        <w:t> </w:t>
      </w:r>
      <w:r>
        <w:rPr>
          <w:w w:val="95"/>
        </w:rPr>
        <w:t>州市、枣庄高新区内的新建民用建筑，按照规划批准的地面建</w:t>
      </w:r>
      <w:r>
        <w:rPr>
          <w:spacing w:val="75"/>
          <w:w w:val="95"/>
        </w:rPr>
        <w:t> </w:t>
      </w:r>
      <w:r>
        <w:rPr>
          <w:w w:val="95"/>
        </w:rPr>
        <w:t>筑物总面积 7</w:t>
      </w:r>
      <w:r>
        <w:rPr>
          <w:spacing w:val="1"/>
          <w:w w:val="95"/>
        </w:rPr>
        <w:t>%的标准修建 </w:t>
      </w:r>
      <w:r>
        <w:rPr>
          <w:w w:val="95"/>
        </w:rPr>
        <w:t>6</w:t>
      </w:r>
      <w:r>
        <w:rPr>
          <w:spacing w:val="2"/>
          <w:w w:val="95"/>
        </w:rPr>
        <w:t> 级</w:t>
      </w:r>
      <w:r>
        <w:rPr>
          <w:w w:val="95"/>
        </w:rPr>
        <w:t>（</w:t>
      </w:r>
      <w:r>
        <w:rPr>
          <w:spacing w:val="1"/>
          <w:w w:val="95"/>
        </w:rPr>
        <w:t>含 </w:t>
      </w:r>
      <w:r>
        <w:rPr>
          <w:w w:val="95"/>
        </w:rPr>
        <w:t>6</w:t>
      </w:r>
      <w:r>
        <w:rPr>
          <w:spacing w:val="4"/>
          <w:w w:val="95"/>
        </w:rPr>
        <w:t> 级</w:t>
      </w:r>
      <w:r>
        <w:rPr>
          <w:w w:val="95"/>
        </w:rPr>
        <w:t>）以上防空地下室。防空地下室的战时用途应符合人防工程规划，规划未明确的，按</w:t>
      </w:r>
      <w:r>
        <w:rPr>
          <w:spacing w:val="75"/>
          <w:w w:val="95"/>
        </w:rPr>
        <w:t> </w:t>
      </w:r>
      <w:r>
        <w:rPr>
          <w:w w:val="95"/>
        </w:rPr>
        <w:t>照《城市居住区人民防空工程规划规范</w:t>
      </w:r>
      <w:r>
        <w:rPr>
          <w:spacing w:val="-183"/>
          <w:w w:val="95"/>
        </w:rPr>
        <w:t>》</w:t>
      </w:r>
      <w:r>
        <w:rPr>
          <w:w w:val="95"/>
        </w:rPr>
        <w:t>（GB50808-2013）确定</w:t>
      </w:r>
      <w:r>
        <w:rPr>
          <w:spacing w:val="1"/>
          <w:w w:val="95"/>
        </w:rPr>
        <w:t> </w:t>
      </w:r>
      <w:r>
        <w:rPr>
          <w:w w:val="95"/>
        </w:rPr>
        <w:t>战时用途。符合易地建设条件的建设项目，其缴费面积按上述</w:t>
      </w:r>
      <w:r>
        <w:rPr>
          <w:spacing w:val="59"/>
          <w:w w:val="95"/>
        </w:rPr>
        <w:t> </w:t>
      </w:r>
      <w:r>
        <w:rPr/>
        <w:t>计算。</w:t>
      </w:r>
    </w:p>
    <w:p>
      <w:pPr>
        <w:pStyle w:val="BodyText"/>
        <w:spacing w:line="357" w:lineRule="auto"/>
        <w:ind w:left="106" w:right="286" w:firstLine="640"/>
        <w:jc w:val="both"/>
      </w:pPr>
      <w:r>
        <w:rPr>
          <w:w w:val="95"/>
        </w:rPr>
        <w:t>（二）独立开发的地下空间项目修建的人民防空工程，其</w:t>
      </w:r>
      <w:r>
        <w:rPr>
          <w:spacing w:val="43"/>
          <w:w w:val="95"/>
        </w:rPr>
        <w:t> </w:t>
      </w:r>
      <w:r>
        <w:rPr>
          <w:w w:val="95"/>
        </w:rPr>
        <w:t>战时用途应符合人防工程规划，规划未明确的，按照战时用途</w:t>
      </w:r>
      <w:r>
        <w:rPr>
          <w:spacing w:val="59"/>
          <w:w w:val="95"/>
        </w:rPr>
        <w:t> </w:t>
      </w:r>
      <w:r>
        <w:rPr/>
        <w:t>与平时用途相一致的原则确定。</w:t>
      </w:r>
    </w:p>
    <w:p>
      <w:pPr>
        <w:pStyle w:val="BodyText"/>
        <w:spacing w:line="357" w:lineRule="auto"/>
        <w:ind w:left="106" w:right="286" w:firstLine="640"/>
      </w:pPr>
      <w:r>
        <w:rPr>
          <w:w w:val="95"/>
        </w:rPr>
        <w:t>城市地铁、隧道项目根据项目设计方案由市人防办单独出</w:t>
      </w:r>
      <w:r>
        <w:rPr>
          <w:spacing w:val="27"/>
          <w:w w:val="95"/>
        </w:rPr>
        <w:t> </w:t>
      </w:r>
      <w:r>
        <w:rPr/>
        <w:t>具设防意见。</w:t>
      </w:r>
    </w:p>
    <w:p>
      <w:pPr>
        <w:pStyle w:val="BodyText"/>
        <w:spacing w:line="357" w:lineRule="auto"/>
        <w:ind w:left="106" w:right="286" w:firstLine="640"/>
        <w:jc w:val="both"/>
      </w:pPr>
      <w:r>
        <w:rPr>
          <w:w w:val="95"/>
        </w:rPr>
        <w:t>除单建人防工程、地下市政工程、综合管廊外，其他独立</w:t>
      </w:r>
      <w:r>
        <w:rPr>
          <w:spacing w:val="43"/>
          <w:w w:val="95"/>
        </w:rPr>
        <w:t> </w:t>
      </w:r>
      <w:r>
        <w:rPr>
          <w:w w:val="95"/>
        </w:rPr>
        <w:t>开发的地下空间项目应当按照不低于地下总建筑面积</w:t>
      </w:r>
      <w:r>
        <w:rPr>
          <w:spacing w:val="253"/>
        </w:rPr>
        <w:t> </w:t>
      </w:r>
      <w:r>
        <w:rPr>
          <w:w w:val="95"/>
        </w:rPr>
        <w:t>20%的标</w:t>
      </w:r>
      <w:r>
        <w:rPr/>
        <w:t>准修建人民防空工程。</w:t>
      </w:r>
    </w:p>
    <w:p>
      <w:pPr>
        <w:pStyle w:val="BodyText"/>
        <w:spacing w:line="406" w:lineRule="exact"/>
        <w:ind w:left="747"/>
      </w:pPr>
      <w:r>
        <w:rPr/>
        <w:t>（三</w:t>
      </w:r>
      <w:r>
        <w:rPr>
          <w:spacing w:val="-67"/>
        </w:rPr>
        <w:t>）</w:t>
      </w:r>
      <w:r>
        <w:rPr/>
        <w:t>建设单位修建医疗救护工程或者核生化监测工程的，</w:t>
      </w:r>
    </w:p>
    <w:p>
      <w:pPr>
        <w:spacing w:after="0" w:line="406" w:lineRule="exact"/>
        <w:sectPr>
          <w:pgSz w:w="11910" w:h="16840"/>
          <w:pgMar w:header="0" w:footer="1390" w:top="1580" w:bottom="1580" w:left="14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357" w:lineRule="auto" w:before="54"/>
        <w:ind w:left="106" w:right="137"/>
      </w:pPr>
      <w:r>
        <w:rPr>
          <w:w w:val="99"/>
        </w:rPr>
        <w:t>按照该工程的建筑面积乘以</w:t>
      </w:r>
      <w:r>
        <w:rPr>
          <w:spacing w:val="-79"/>
        </w:rPr>
        <w:t> </w:t>
      </w:r>
      <w:r>
        <w:rPr>
          <w:spacing w:val="-2"/>
          <w:w w:val="99"/>
        </w:rPr>
        <w:t>2</w:t>
      </w:r>
      <w:r>
        <w:rPr>
          <w:spacing w:val="-13"/>
          <w:w w:val="99"/>
        </w:rPr>
        <w:t>，计入项目应建防空地下室建筑面</w:t>
      </w:r>
      <w:r>
        <w:rPr>
          <w:w w:val="95"/>
        </w:rPr>
        <w:t>积；修建防空专业队工程的，按照该工程的建筑面积乘以</w:t>
      </w:r>
      <w:r>
        <w:rPr>
          <w:spacing w:val="145"/>
        </w:rPr>
        <w:t> </w:t>
      </w:r>
      <w:r>
        <w:rPr>
          <w:w w:val="95"/>
        </w:rPr>
        <w:t>1.5，</w:t>
      </w:r>
      <w:r>
        <w:rPr>
          <w:spacing w:val="-149"/>
          <w:w w:val="95"/>
        </w:rPr>
        <w:t> </w:t>
      </w:r>
      <w:r>
        <w:rPr/>
        <w:t>计入项目应建防空地下室建筑面积。</w:t>
      </w:r>
    </w:p>
    <w:p>
      <w:pPr>
        <w:pStyle w:val="BodyText"/>
        <w:spacing w:line="357" w:lineRule="auto"/>
        <w:ind w:left="106" w:right="286" w:firstLine="640"/>
        <w:jc w:val="both"/>
      </w:pPr>
      <w:r>
        <w:rPr>
          <w:w w:val="95"/>
        </w:rPr>
        <w:t>工业、物流仓储用地建设项目中，能明确区分的非生产性</w:t>
      </w:r>
      <w:r>
        <w:rPr>
          <w:spacing w:val="43"/>
          <w:w w:val="95"/>
        </w:rPr>
        <w:t> </w:t>
      </w:r>
      <w:r>
        <w:rPr>
          <w:w w:val="95"/>
        </w:rPr>
        <w:t>用房，按民用建筑结建防空地下室标准审批；无法区分生产厂</w:t>
      </w:r>
      <w:r>
        <w:rPr>
          <w:spacing w:val="75"/>
          <w:w w:val="95"/>
        </w:rPr>
        <w:t> </w:t>
      </w:r>
      <w:r>
        <w:rPr>
          <w:w w:val="95"/>
        </w:rPr>
        <w:t>房和宿舍、办公会议用房（产品研发用房）等非生产性用房的</w:t>
      </w:r>
      <w:r>
        <w:rPr>
          <w:spacing w:val="75"/>
          <w:w w:val="95"/>
        </w:rPr>
        <w:t> </w:t>
      </w:r>
      <w:r>
        <w:rPr>
          <w:spacing w:val="8"/>
          <w:w w:val="95"/>
        </w:rPr>
        <w:t>项目，以项目地上总建筑面积的 </w:t>
      </w:r>
      <w:r>
        <w:rPr>
          <w:w w:val="95"/>
        </w:rPr>
        <w:t>7%作为民用建筑地面建筑物总</w:t>
      </w:r>
      <w:r>
        <w:rPr/>
        <w:t>面积，按民用建筑结建防空地下室标准审批。</w:t>
      </w:r>
    </w:p>
    <w:p>
      <w:pPr>
        <w:pStyle w:val="BodyText"/>
        <w:spacing w:line="357" w:lineRule="auto"/>
        <w:ind w:left="106" w:right="134" w:firstLine="640"/>
      </w:pPr>
      <w:r>
        <w:rPr/>
        <w:t>（四）</w:t>
      </w:r>
      <w:r>
        <w:rPr>
          <w:spacing w:val="18"/>
        </w:rPr>
        <w:t>依据规划用地使用证和规划设计条件，用地面积</w:t>
      </w:r>
      <w:r>
        <w:rPr>
          <w:spacing w:val="10"/>
          <w:w w:val="95"/>
        </w:rPr>
        <w:t>超过 </w:t>
      </w:r>
      <w:r>
        <w:rPr>
          <w:w w:val="95"/>
        </w:rPr>
        <w:t>6</w:t>
      </w:r>
      <w:r>
        <w:rPr>
          <w:spacing w:val="12"/>
          <w:w w:val="95"/>
        </w:rPr>
        <w:t> 公顷且应建防空地下室面积达到 </w:t>
      </w:r>
      <w:r>
        <w:rPr>
          <w:w w:val="95"/>
        </w:rPr>
        <w:t>2.5</w:t>
      </w:r>
      <w:r>
        <w:rPr>
          <w:spacing w:val="12"/>
          <w:w w:val="95"/>
        </w:rPr>
        <w:t> 万平方米的建设</w:t>
      </w:r>
      <w:r>
        <w:rPr>
          <w:spacing w:val="16"/>
        </w:rPr>
        <w:t>项目，建设单位宜编制人防工程详细规划。与政府签订投资</w:t>
      </w:r>
      <w:r>
        <w:rPr>
          <w:spacing w:val="6"/>
          <w:w w:val="95"/>
        </w:rPr>
        <w:t>协议且分期获取邻近土地的，可视为同一项目进行规划编制。</w:t>
      </w:r>
      <w:r>
        <w:rPr>
          <w:spacing w:val="1"/>
          <w:w w:val="95"/>
        </w:rPr>
        <w:t> </w:t>
      </w:r>
      <w:r>
        <w:rPr>
          <w:spacing w:val="16"/>
        </w:rPr>
        <w:t>达到一定规模的，其开发建设单位可向人防部门申请编制片区人防工程详细规划。对一次规划、分期实施的建设项目，</w:t>
      </w:r>
      <w:r>
        <w:rPr>
          <w:spacing w:val="-157"/>
        </w:rPr>
        <w:t> </w:t>
      </w:r>
      <w:r>
        <w:rPr>
          <w:spacing w:val="16"/>
        </w:rPr>
        <w:t>应先安排建设人防工程，多建的人防工程面积可在同一项目</w:t>
      </w:r>
      <w:r>
        <w:rPr>
          <w:spacing w:val="10"/>
        </w:rPr>
        <w:t>的后期建设中抵扣。</w:t>
      </w:r>
    </w:p>
    <w:p>
      <w:pPr>
        <w:pStyle w:val="BodyText"/>
        <w:spacing w:line="357" w:lineRule="auto"/>
        <w:ind w:left="106" w:right="125" w:firstLine="640"/>
      </w:pPr>
      <w:r>
        <w:rPr/>
        <w:t>（五）下列建设项目，除国防战备需要外，可以不修建防</w:t>
      </w:r>
      <w:r>
        <w:rPr>
          <w:spacing w:val="-8"/>
          <w:w w:val="95"/>
        </w:rPr>
        <w:t>空地下室、不缴纳易地建设费：</w:t>
      </w:r>
      <w:r>
        <w:rPr>
          <w:w w:val="95"/>
        </w:rPr>
        <w:t>1、一次性规划总建筑面积</w:t>
      </w:r>
      <w:r>
        <w:rPr>
          <w:spacing w:val="144"/>
        </w:rPr>
        <w:t> </w:t>
      </w:r>
      <w:r>
        <w:rPr>
          <w:w w:val="95"/>
        </w:rPr>
        <w:t>2000</w:t>
      </w:r>
      <w:r>
        <w:rPr>
          <w:spacing w:val="1"/>
          <w:w w:val="95"/>
        </w:rPr>
        <w:t> </w:t>
      </w:r>
      <w:r>
        <w:rPr>
          <w:w w:val="95"/>
        </w:rPr>
        <w:t>平方米以下的非居住类民用建筑；2</w:t>
      </w:r>
      <w:r>
        <w:rPr>
          <w:spacing w:val="-15"/>
          <w:w w:val="95"/>
        </w:rPr>
        <w:t>、公益建筑，包括公共厕所、</w:t>
      </w:r>
      <w:r>
        <w:rPr>
          <w:spacing w:val="1"/>
          <w:w w:val="95"/>
        </w:rPr>
        <w:t> </w:t>
      </w:r>
      <w:r>
        <w:rPr/>
        <w:t>垃圾中转站、水泵房、换热站、消防泵房、变配电房（站</w:t>
      </w:r>
      <w:r>
        <w:rPr>
          <w:spacing w:val="-159"/>
        </w:rPr>
        <w:t>）</w:t>
      </w:r>
      <w:r>
        <w:rPr/>
        <w:t>、开闭所、区域机房、纪念塔、殡葬等设施；3、围墙、发射塔、烟</w:t>
      </w:r>
    </w:p>
    <w:p>
      <w:pPr>
        <w:spacing w:after="0" w:line="357" w:lineRule="auto"/>
        <w:sectPr>
          <w:pgSz w:w="11910" w:h="16840"/>
          <w:pgMar w:header="0" w:footer="1390" w:top="1580" w:bottom="1580" w:left="14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357" w:lineRule="auto" w:before="54"/>
        <w:ind w:left="106" w:right="286"/>
      </w:pPr>
      <w:r>
        <w:rPr>
          <w:w w:val="95"/>
        </w:rPr>
        <w:t>囱、水塔、露天泳池、老旧居民楼加装电梯、公共停车楼、独</w:t>
      </w:r>
      <w:r>
        <w:rPr>
          <w:spacing w:val="59"/>
          <w:w w:val="95"/>
        </w:rPr>
        <w:t> </w:t>
      </w:r>
      <w:r>
        <w:rPr/>
        <w:t>立车棚等特殊构筑物。</w:t>
      </w:r>
    </w:p>
    <w:p>
      <w:pPr>
        <w:pStyle w:val="BodyText"/>
        <w:spacing w:line="407" w:lineRule="exact"/>
        <w:ind w:left="747"/>
      </w:pPr>
      <w:r>
        <w:rPr/>
        <w:t>四、图纸审查</w:t>
      </w:r>
    </w:p>
    <w:p>
      <w:pPr>
        <w:pStyle w:val="BodyText"/>
        <w:spacing w:line="357" w:lineRule="auto" w:before="200"/>
        <w:ind w:left="106" w:right="125" w:firstLine="640"/>
      </w:pPr>
      <w:r>
        <w:rPr>
          <w:w w:val="95"/>
        </w:rPr>
        <w:t>（一</w:t>
      </w:r>
      <w:r>
        <w:rPr>
          <w:spacing w:val="-67"/>
          <w:w w:val="95"/>
        </w:rPr>
        <w:t>）</w:t>
      </w:r>
      <w:r>
        <w:rPr>
          <w:w w:val="95"/>
        </w:rPr>
        <w:t>人防工程图纸审查已纳入施工图设计文件联合审查，</w:t>
      </w:r>
      <w:r>
        <w:rPr>
          <w:spacing w:val="1"/>
          <w:w w:val="95"/>
        </w:rPr>
        <w:t> </w:t>
      </w:r>
      <w:r>
        <w:rPr/>
        <w:t>审查机构应按照要求具备人防工程审图资质，各区（市）人防主管部门要规范审查流程，严把审查资质关。</w:t>
      </w:r>
    </w:p>
    <w:p>
      <w:pPr>
        <w:pStyle w:val="BodyText"/>
        <w:spacing w:line="357" w:lineRule="auto"/>
        <w:ind w:left="106" w:right="286" w:firstLine="640"/>
        <w:jc w:val="both"/>
      </w:pPr>
      <w:r>
        <w:rPr>
          <w:w w:val="95"/>
        </w:rPr>
        <w:t>（二）各区（市）人防主管部门委托施工图综合审查机构</w:t>
      </w:r>
      <w:r>
        <w:rPr>
          <w:spacing w:val="43"/>
          <w:w w:val="95"/>
        </w:rPr>
        <w:t> </w:t>
      </w:r>
      <w:r>
        <w:rPr>
          <w:w w:val="95"/>
        </w:rPr>
        <w:t>或施工图审查联合体对人防施工图设计文件容缺规划许可进行</w:t>
      </w:r>
      <w:r>
        <w:rPr>
          <w:spacing w:val="59"/>
          <w:w w:val="95"/>
        </w:rPr>
        <w:t> </w:t>
      </w:r>
      <w:r>
        <w:rPr/>
        <w:t>在线联审，出具审查报告并据此办理施工等许可手续。</w:t>
      </w:r>
    </w:p>
    <w:p>
      <w:pPr>
        <w:pStyle w:val="BodyText"/>
        <w:spacing w:line="406" w:lineRule="exact"/>
        <w:ind w:left="747"/>
      </w:pPr>
      <w:r>
        <w:rPr/>
        <w:t>五、竣工备案。</w:t>
      </w:r>
    </w:p>
    <w:p>
      <w:pPr>
        <w:pStyle w:val="BodyText"/>
        <w:spacing w:line="357" w:lineRule="auto" w:before="200"/>
        <w:ind w:left="106" w:right="286" w:firstLine="640"/>
        <w:jc w:val="both"/>
      </w:pPr>
      <w:r>
        <w:rPr>
          <w:w w:val="95"/>
        </w:rPr>
        <w:t>（一）单建人防工程竣工后，建设单位应当按照国家有关</w:t>
      </w:r>
      <w:r>
        <w:rPr>
          <w:spacing w:val="43"/>
          <w:w w:val="95"/>
        </w:rPr>
        <w:t> </w:t>
      </w:r>
      <w:r>
        <w:rPr>
          <w:w w:val="95"/>
        </w:rPr>
        <w:t>规定组织竣工验收。未经竣工验收或者验收不合格的，不得交</w:t>
      </w:r>
      <w:r>
        <w:rPr>
          <w:spacing w:val="59"/>
          <w:w w:val="95"/>
        </w:rPr>
        <w:t> </w:t>
      </w:r>
      <w:r>
        <w:rPr/>
        <w:t>付使用。</w:t>
      </w:r>
    </w:p>
    <w:p>
      <w:pPr>
        <w:pStyle w:val="BodyText"/>
        <w:spacing w:line="357" w:lineRule="auto"/>
        <w:ind w:left="106" w:right="286" w:firstLine="640"/>
        <w:jc w:val="both"/>
      </w:pPr>
      <w:r>
        <w:rPr>
          <w:w w:val="95"/>
        </w:rPr>
        <w:t>对房屋建筑工程与其所属的防空地下室实行联合测绘、联</w:t>
      </w:r>
      <w:r>
        <w:rPr>
          <w:spacing w:val="43"/>
          <w:w w:val="95"/>
        </w:rPr>
        <w:t> </w:t>
      </w:r>
      <w:r>
        <w:rPr>
          <w:w w:val="95"/>
        </w:rPr>
        <w:t>合验收，经验收合格的，人防主管部门出具认可文件，住房城</w:t>
      </w:r>
      <w:r>
        <w:rPr>
          <w:spacing w:val="75"/>
          <w:w w:val="95"/>
        </w:rPr>
        <w:t> </w:t>
      </w:r>
      <w:r>
        <w:rPr>
          <w:w w:val="95"/>
        </w:rPr>
        <w:t>乡建设主管部门依法办理项目竣工验收备案。防空地下室经验</w:t>
      </w:r>
      <w:r>
        <w:rPr>
          <w:spacing w:val="75"/>
          <w:w w:val="95"/>
        </w:rPr>
        <w:t> </w:t>
      </w:r>
      <w:r>
        <w:rPr>
          <w:w w:val="95"/>
        </w:rPr>
        <w:t>收达不到防护标准的，建设单位应当进行整改；整改后仍不符</w:t>
      </w:r>
      <w:r>
        <w:rPr>
          <w:spacing w:val="75"/>
          <w:w w:val="95"/>
        </w:rPr>
        <w:t> </w:t>
      </w:r>
      <w:r>
        <w:rPr>
          <w:w w:val="95"/>
        </w:rPr>
        <w:t>合防护标准的，建设单位应当按照规定交纳防空地下室易地建</w:t>
      </w:r>
      <w:r>
        <w:rPr>
          <w:spacing w:val="59"/>
          <w:w w:val="95"/>
        </w:rPr>
        <w:t> </w:t>
      </w:r>
      <w:r>
        <w:rPr/>
        <w:t>设费，并按照普通地下室组织竣工验收。</w:t>
      </w:r>
    </w:p>
    <w:p>
      <w:pPr>
        <w:pStyle w:val="BodyText"/>
        <w:spacing w:line="405" w:lineRule="exact"/>
        <w:ind w:left="747"/>
      </w:pPr>
      <w:r>
        <w:rPr/>
        <w:t>防空地下室应当按照规定悬挂人防标牌。</w:t>
      </w:r>
    </w:p>
    <w:p>
      <w:pPr>
        <w:pStyle w:val="BodyText"/>
        <w:spacing w:before="196"/>
        <w:ind w:left="747"/>
      </w:pPr>
      <w:r>
        <w:rPr/>
        <w:t>（二</w:t>
      </w:r>
      <w:r>
        <w:rPr>
          <w:spacing w:val="-67"/>
        </w:rPr>
        <w:t>）</w:t>
      </w:r>
      <w:r>
        <w:rPr/>
        <w:t>建设单位应当按照档案管理的有关规定,建立人民防</w:t>
      </w:r>
    </w:p>
    <w:p>
      <w:pPr>
        <w:spacing w:after="0"/>
        <w:sectPr>
          <w:pgSz w:w="11910" w:h="16840"/>
          <w:pgMar w:header="0" w:footer="1390" w:top="1580" w:bottom="1580" w:left="14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357" w:lineRule="auto" w:before="54"/>
        <w:ind w:left="106" w:right="286"/>
        <w:jc w:val="both"/>
      </w:pPr>
      <w:r>
        <w:rPr>
          <w:spacing w:val="3"/>
          <w:w w:val="95"/>
        </w:rPr>
        <w:t>空工程档案，并在人民防空工程竣工验收合格后 </w:t>
      </w:r>
      <w:r>
        <w:rPr>
          <w:w w:val="95"/>
        </w:rPr>
        <w:t>30</w:t>
      </w:r>
      <w:r>
        <w:rPr>
          <w:spacing w:val="13"/>
          <w:w w:val="95"/>
        </w:rPr>
        <w:t> 日内，向工</w:t>
      </w:r>
      <w:r>
        <w:rPr>
          <w:w w:val="95"/>
        </w:rPr>
        <w:t>程所在地城建档案馆和区（市）人民政府人防主管部门移交工</w:t>
      </w:r>
      <w:r>
        <w:rPr>
          <w:spacing w:val="59"/>
          <w:w w:val="95"/>
        </w:rPr>
        <w:t> </w:t>
      </w:r>
      <w:r>
        <w:rPr/>
        <w:t>程档案。</w:t>
      </w:r>
    </w:p>
    <w:p>
      <w:pPr>
        <w:pStyle w:val="BodyText"/>
        <w:spacing w:line="406" w:lineRule="exact"/>
        <w:ind w:left="747"/>
      </w:pPr>
      <w:r>
        <w:rPr/>
        <w:t>六、事后监管</w:t>
      </w:r>
    </w:p>
    <w:p>
      <w:pPr>
        <w:pStyle w:val="BodyText"/>
        <w:spacing w:line="357" w:lineRule="auto" w:before="202"/>
        <w:ind w:left="106" w:right="286" w:firstLine="640"/>
        <w:jc w:val="both"/>
      </w:pPr>
      <w:r>
        <w:rPr>
          <w:w w:val="95"/>
        </w:rPr>
        <w:t>（一）各区（市）人防主管部门应当加强对本行政区域内</w:t>
      </w:r>
      <w:r>
        <w:rPr>
          <w:spacing w:val="43"/>
          <w:w w:val="95"/>
        </w:rPr>
        <w:t> </w:t>
      </w:r>
      <w:r>
        <w:rPr>
          <w:w w:val="95"/>
        </w:rPr>
        <w:t>单建人防工程质量、安全的监督管理和防空地下室防护方面工</w:t>
      </w:r>
      <w:r>
        <w:rPr>
          <w:spacing w:val="59"/>
          <w:w w:val="95"/>
        </w:rPr>
        <w:t> </w:t>
      </w:r>
      <w:r>
        <w:rPr/>
        <w:t>程质量的监督管理。</w:t>
      </w:r>
    </w:p>
    <w:p>
      <w:pPr>
        <w:pStyle w:val="BodyText"/>
        <w:spacing w:line="357" w:lineRule="auto"/>
        <w:ind w:left="106" w:right="286" w:firstLine="640"/>
        <w:jc w:val="both"/>
      </w:pPr>
      <w:r>
        <w:rPr>
          <w:w w:val="95"/>
        </w:rPr>
        <w:t>（二）各区（市）人防主管部门应当建立人防工程建设使</w:t>
      </w:r>
      <w:r>
        <w:rPr>
          <w:spacing w:val="43"/>
          <w:w w:val="95"/>
        </w:rPr>
        <w:t> </w:t>
      </w:r>
      <w:r>
        <w:rPr>
          <w:w w:val="95"/>
        </w:rPr>
        <w:t>用信用管理制度，依法组织认定和公布人防工程建设和使用相</w:t>
      </w:r>
      <w:r>
        <w:rPr>
          <w:spacing w:val="75"/>
          <w:w w:val="95"/>
        </w:rPr>
        <w:t> </w:t>
      </w:r>
      <w:r>
        <w:rPr>
          <w:w w:val="95"/>
        </w:rPr>
        <w:t>关单位失信行为，并及时报送市公共信用信息系统和市市场监</w:t>
      </w:r>
      <w:r>
        <w:rPr>
          <w:spacing w:val="59"/>
          <w:w w:val="95"/>
        </w:rPr>
        <w:t> </w:t>
      </w:r>
      <w:r>
        <w:rPr/>
        <w:t>督管理信息平台。</w:t>
      </w:r>
    </w:p>
    <w:p>
      <w:pPr>
        <w:pStyle w:val="BodyText"/>
        <w:spacing w:line="357" w:lineRule="auto"/>
        <w:ind w:left="106" w:right="284" w:firstLine="640"/>
        <w:jc w:val="both"/>
      </w:pPr>
      <w:r>
        <w:rPr>
          <w:w w:val="95"/>
        </w:rPr>
        <w:t>（三）各区（市）人防主管部门及其工作人员在人民防空</w:t>
      </w:r>
      <w:r>
        <w:rPr>
          <w:spacing w:val="45"/>
          <w:w w:val="95"/>
        </w:rPr>
        <w:t> </w:t>
      </w:r>
      <w:r>
        <w:rPr>
          <w:w w:val="95"/>
        </w:rPr>
        <w:t>工程管理工作中有下列行为之一的，依法给予处分；构成犯罪</w:t>
      </w:r>
      <w:r>
        <w:rPr>
          <w:spacing w:val="77"/>
          <w:w w:val="95"/>
        </w:rPr>
        <w:t> </w:t>
      </w:r>
      <w:r>
        <w:rPr>
          <w:w w:val="95"/>
        </w:rPr>
        <w:t>的，依法追究刑事责任：1、擅自批准减免应建防空地下室面积</w:t>
      </w:r>
      <w:r>
        <w:rPr>
          <w:spacing w:val="1"/>
          <w:w w:val="95"/>
        </w:rPr>
        <w:t> </w:t>
      </w:r>
      <w:r>
        <w:rPr>
          <w:w w:val="95"/>
        </w:rPr>
        <w:t>的；2、擅自降低防空地下室防护标准的；3、擅自扩大防空地</w:t>
      </w:r>
      <w:r>
        <w:rPr>
          <w:spacing w:val="77"/>
          <w:w w:val="95"/>
        </w:rPr>
        <w:t> </w:t>
      </w:r>
      <w:r>
        <w:rPr>
          <w:w w:val="95"/>
        </w:rPr>
        <w:t>下室易地建设费减免范围或者降低交费标准的；4、其他玩忽职</w:t>
      </w:r>
      <w:r>
        <w:rPr>
          <w:spacing w:val="1"/>
          <w:w w:val="95"/>
        </w:rPr>
        <w:t> </w:t>
      </w:r>
      <w:r>
        <w:rPr/>
        <w:t>守、滥用职权、徇私舞弊的行为。</w:t>
      </w:r>
    </w:p>
    <w:p>
      <w:pPr>
        <w:pStyle w:val="BodyText"/>
        <w:spacing w:line="357" w:lineRule="auto"/>
        <w:ind w:left="106" w:right="286" w:firstLine="640"/>
      </w:pPr>
      <w:r>
        <w:rPr>
          <w:w w:val="95"/>
        </w:rPr>
        <w:t>（四）各区（市）人防主管部门应当按照职责加强人防工</w:t>
      </w:r>
      <w:r>
        <w:rPr>
          <w:spacing w:val="27"/>
          <w:w w:val="95"/>
        </w:rPr>
        <w:t> </w:t>
      </w:r>
      <w:r>
        <w:rPr/>
        <w:t>程规划、建设和使用的监督检查，对违法行为依法予以处理。</w:t>
      </w:r>
    </w:p>
    <w:p>
      <w:pPr>
        <w:pStyle w:val="BodyText"/>
        <w:spacing w:before="5"/>
        <w:rPr>
          <w:sz w:val="46"/>
        </w:rPr>
      </w:pPr>
    </w:p>
    <w:p>
      <w:pPr>
        <w:pStyle w:val="BodyText"/>
        <w:spacing w:before="1"/>
        <w:ind w:left="747"/>
      </w:pPr>
      <w:r>
        <w:rPr>
          <w:spacing w:val="-8"/>
          <w:w w:val="95"/>
        </w:rPr>
        <w:t>本通知自 </w:t>
      </w:r>
      <w:r>
        <w:rPr>
          <w:w w:val="95"/>
        </w:rPr>
        <w:t>2020</w:t>
      </w:r>
      <w:r>
        <w:rPr>
          <w:spacing w:val="-28"/>
          <w:w w:val="95"/>
        </w:rPr>
        <w:t> 年 </w:t>
      </w:r>
      <w:r>
        <w:rPr>
          <w:w w:val="95"/>
        </w:rPr>
        <w:t>10</w:t>
      </w:r>
      <w:r>
        <w:rPr>
          <w:spacing w:val="-28"/>
          <w:w w:val="95"/>
        </w:rPr>
        <w:t> 月 </w:t>
      </w:r>
      <w:r>
        <w:rPr>
          <w:w w:val="95"/>
        </w:rPr>
        <w:t>21</w:t>
      </w:r>
      <w:r>
        <w:rPr>
          <w:spacing w:val="-8"/>
          <w:w w:val="95"/>
        </w:rPr>
        <w:t> 日起实施。</w:t>
      </w:r>
    </w:p>
    <w:p>
      <w:pPr>
        <w:spacing w:after="0"/>
        <w:sectPr>
          <w:pgSz w:w="11910" w:h="16840"/>
          <w:pgMar w:header="0" w:footer="1390" w:top="1580" w:bottom="1580" w:left="14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54"/>
        <w:ind w:left="747"/>
      </w:pPr>
      <w:r>
        <w:rPr/>
        <w:t>（此页无正文）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54"/>
        <w:ind w:left="4906"/>
      </w:pPr>
      <w:r>
        <w:rPr/>
        <w:pict>
          <v:group style="position:absolute;margin-left:111.359001pt;margin-top:-55.750027pt;width:159.950pt;height:127.7pt;mso-position-horizontal-relative:page;mso-position-vertical-relative:paragraph;z-index:15729664" coordorigin="2227,-1115" coordsize="3199,2554">
            <v:shape style="position:absolute;left:2577;top:-1115;width:2554;height:2554" type="#_x0000_t75" stroked="false">
              <v:imagedata r:id="rId7" o:title=""/>
            </v:shape>
            <v:shape style="position:absolute;left:2227;top:-1115;width:3199;height:255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2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1"/>
                        <w:sz w:val="32"/>
                      </w:rPr>
                      <w:t>枣庄市人民防空办公室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04896">
            <wp:simplePos x="0" y="0"/>
            <wp:positionH relativeFrom="page">
              <wp:posOffset>4386071</wp:posOffset>
            </wp:positionH>
            <wp:positionV relativeFrom="paragraph">
              <wp:posOffset>-676021</wp:posOffset>
            </wp:positionV>
            <wp:extent cx="1514855" cy="1514855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855" cy="151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枣庄市自然资源和规划局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00" w:lineRule="auto" w:before="55"/>
        <w:ind w:left="5547" w:right="857" w:hanging="480"/>
      </w:pPr>
      <w:r>
        <w:rPr/>
        <w:drawing>
          <wp:anchor distT="0" distB="0" distL="0" distR="0" allowOverlap="1" layoutInCell="1" locked="0" behindDoc="1" simplePos="0" relativeHeight="487503872">
            <wp:simplePos x="0" y="0"/>
            <wp:positionH relativeFrom="page">
              <wp:posOffset>4434840</wp:posOffset>
            </wp:positionH>
            <wp:positionV relativeFrom="paragraph">
              <wp:posOffset>-643381</wp:posOffset>
            </wp:positionV>
            <wp:extent cx="1505711" cy="1551431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711" cy="155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1.359001pt;margin-top:-58.218998pt;width:175.95pt;height:136.35pt;mso-position-horizontal-relative:page;mso-position-vertical-relative:paragraph;z-index:15730688" coordorigin="2227,-1164" coordsize="3519,2727">
            <v:shape style="position:absolute;left:2615;top:-1165;width:2736;height:2727" type="#_x0000_t75" stroked="false">
              <v:imagedata r:id="rId10" o:title=""/>
            </v:shape>
            <v:shape style="position:absolute;left:2227;top:-1165;width:3519;height:272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3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1"/>
                        <w:sz w:val="32"/>
                      </w:rPr>
                      <w:t>枣庄市住房和城乡建设局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</w:rPr>
        <w:t>枣庄市行政审批服务局</w:t>
      </w:r>
      <w:r>
        <w:rPr>
          <w:w w:val="95"/>
        </w:rPr>
        <w:t>2020</w:t>
      </w:r>
      <w:r>
        <w:rPr>
          <w:spacing w:val="-40"/>
          <w:w w:val="95"/>
        </w:rPr>
        <w:t> 年 </w:t>
      </w:r>
      <w:r>
        <w:rPr>
          <w:w w:val="95"/>
        </w:rPr>
        <w:t>9</w:t>
      </w:r>
      <w:r>
        <w:rPr>
          <w:spacing w:val="-41"/>
          <w:w w:val="95"/>
        </w:rPr>
        <w:t> 月 </w:t>
      </w:r>
      <w:r>
        <w:rPr>
          <w:w w:val="95"/>
        </w:rPr>
        <w:t>29</w:t>
      </w:r>
      <w:r>
        <w:rPr>
          <w:spacing w:val="-30"/>
          <w:w w:val="95"/>
        </w:rPr>
        <w:t> 日</w:t>
      </w:r>
    </w:p>
    <w:sectPr>
      <w:pgSz w:w="11910" w:h="16840"/>
      <w:pgMar w:header="0" w:footer="1390" w:top="1580" w:bottom="1580" w:left="14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5pt;margin-top:761.417542pt;width:35pt;height:14pt;mso-position-horizontal-relative:page;mso-position-vertical-relative:page;z-index:-15814144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4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.320pt;margin-top:761.417542pt;width:35pt;height:14pt;mso-position-horizontal-relative:page;mso-position-vertical-relative:page;z-index:-15813632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4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32"/>
      <w:szCs w:val="32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line="1200" w:lineRule="exact"/>
    </w:pPr>
    <w:rPr>
      <w:rFonts w:ascii="SimSun" w:hAnsi="SimSun" w:eastAsia="SimSun" w:cs="SimSun"/>
      <w:sz w:val="120"/>
      <w:szCs w:val="120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2021-09-06T06:02:20Z</dcterms:created>
  <dcterms:modified xsi:type="dcterms:W3CDTF">2021-09-06T06:02:20Z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2021-09-06T00:00:00Z</vt:filetime>
  </property>
</Properties>
</file>